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F9" w:rsidRPr="002518E6" w:rsidRDefault="002518E6" w:rsidP="002518E6">
      <w:pPr>
        <w:rPr>
          <w:rFonts w:ascii="Arial" w:hAnsi="Arial" w:cs="Arial"/>
          <w:b/>
        </w:rPr>
      </w:pPr>
      <w:r w:rsidRPr="002518E6">
        <w:rPr>
          <w:rFonts w:ascii="Arial" w:hAnsi="Arial" w:cs="Arial"/>
          <w:b/>
        </w:rPr>
        <w:t>SCHOOL EXCELLENCE FRAMEWORK-PERFORMANCE MA</w:t>
      </w:r>
      <w:r w:rsidR="00C006E8">
        <w:rPr>
          <w:rFonts w:ascii="Arial" w:hAnsi="Arial" w:cs="Arial"/>
          <w:b/>
        </w:rPr>
        <w:t>TRIX</w:t>
      </w:r>
      <w:r w:rsidR="00C006E8">
        <w:rPr>
          <w:rFonts w:ascii="Arial" w:hAnsi="Arial" w:cs="Arial"/>
          <w:b/>
        </w:rPr>
        <w:tab/>
      </w:r>
      <w:r w:rsidR="00C006E8">
        <w:rPr>
          <w:rFonts w:ascii="Arial" w:hAnsi="Arial" w:cs="Arial"/>
          <w:b/>
        </w:rPr>
        <w:tab/>
      </w:r>
      <w:r w:rsidR="00C006E8">
        <w:rPr>
          <w:rFonts w:ascii="Arial" w:hAnsi="Arial" w:cs="Arial"/>
          <w:b/>
        </w:rPr>
        <w:tab/>
      </w:r>
      <w:r w:rsidR="00C006E8">
        <w:rPr>
          <w:rFonts w:ascii="Arial" w:hAnsi="Arial" w:cs="Arial"/>
          <w:b/>
        </w:rPr>
        <w:tab/>
      </w:r>
      <w:r w:rsidR="00C006E8">
        <w:rPr>
          <w:rFonts w:ascii="Arial" w:hAnsi="Arial" w:cs="Arial"/>
          <w:b/>
        </w:rPr>
        <w:tab/>
      </w:r>
      <w:r w:rsidR="00C006E8">
        <w:rPr>
          <w:rFonts w:ascii="Arial" w:hAnsi="Arial" w:cs="Arial"/>
          <w:b/>
        </w:rPr>
        <w:tab/>
        <w:t>CROMEHURST SCHOOL 2016</w:t>
      </w:r>
    </w:p>
    <w:p w:rsidR="002518E6" w:rsidRPr="002518E6" w:rsidRDefault="002518E6" w:rsidP="002518E6">
      <w:pPr>
        <w:rPr>
          <w:rFonts w:ascii="Arial" w:hAnsi="Arial" w:cs="Arial"/>
          <w:b/>
        </w:rPr>
      </w:pPr>
      <w:r w:rsidRPr="002518E6">
        <w:rPr>
          <w:rFonts w:ascii="Arial" w:hAnsi="Arial" w:cs="Arial"/>
          <w:b/>
        </w:rPr>
        <w:t>LEARNING ELEMENTS</w:t>
      </w:r>
    </w:p>
    <w:tbl>
      <w:tblPr>
        <w:tblStyle w:val="TableGrid"/>
        <w:tblW w:w="0" w:type="auto"/>
        <w:tblLook w:val="04A0" w:firstRow="1" w:lastRow="0" w:firstColumn="1" w:lastColumn="0" w:noHBand="0" w:noVBand="1"/>
      </w:tblPr>
      <w:tblGrid>
        <w:gridCol w:w="2492"/>
        <w:gridCol w:w="2800"/>
        <w:gridCol w:w="2896"/>
        <w:gridCol w:w="2292"/>
        <w:gridCol w:w="5780"/>
      </w:tblGrid>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ELEMENT</w:t>
            </w:r>
          </w:p>
        </w:tc>
        <w:tc>
          <w:tcPr>
            <w:tcW w:w="2800" w:type="dxa"/>
          </w:tcPr>
          <w:p w:rsidR="002518E6" w:rsidRPr="004A2F38" w:rsidRDefault="002518E6" w:rsidP="002518E6">
            <w:pPr>
              <w:rPr>
                <w:rFonts w:ascii="Arial" w:hAnsi="Arial" w:cs="Arial"/>
                <w:b/>
                <w:sz w:val="20"/>
                <w:szCs w:val="20"/>
              </w:rPr>
            </w:pPr>
            <w:r w:rsidRPr="004A2F38">
              <w:rPr>
                <w:rFonts w:ascii="Arial" w:hAnsi="Arial" w:cs="Arial"/>
                <w:b/>
                <w:sz w:val="20"/>
                <w:szCs w:val="20"/>
              </w:rPr>
              <w:t>Delivering</w:t>
            </w:r>
          </w:p>
        </w:tc>
        <w:tc>
          <w:tcPr>
            <w:tcW w:w="2896" w:type="dxa"/>
          </w:tcPr>
          <w:p w:rsidR="002518E6" w:rsidRPr="004A2F38" w:rsidRDefault="002518E6" w:rsidP="002518E6">
            <w:pPr>
              <w:rPr>
                <w:rFonts w:ascii="Arial" w:hAnsi="Arial" w:cs="Arial"/>
                <w:b/>
                <w:sz w:val="20"/>
                <w:szCs w:val="20"/>
              </w:rPr>
            </w:pPr>
            <w:r w:rsidRPr="004A2F38">
              <w:rPr>
                <w:rFonts w:ascii="Arial" w:hAnsi="Arial" w:cs="Arial"/>
                <w:b/>
                <w:sz w:val="20"/>
                <w:szCs w:val="20"/>
              </w:rPr>
              <w:t>Sustaining and Growing</w:t>
            </w:r>
          </w:p>
        </w:tc>
        <w:tc>
          <w:tcPr>
            <w:tcW w:w="2292" w:type="dxa"/>
          </w:tcPr>
          <w:p w:rsidR="002518E6" w:rsidRPr="004A2F38" w:rsidRDefault="002518E6" w:rsidP="002518E6">
            <w:pPr>
              <w:rPr>
                <w:rFonts w:ascii="Arial" w:hAnsi="Arial" w:cs="Arial"/>
                <w:b/>
                <w:sz w:val="20"/>
                <w:szCs w:val="20"/>
              </w:rPr>
            </w:pPr>
            <w:r w:rsidRPr="004A2F38">
              <w:rPr>
                <w:rFonts w:ascii="Arial" w:hAnsi="Arial" w:cs="Arial"/>
                <w:b/>
                <w:sz w:val="20"/>
                <w:szCs w:val="20"/>
              </w:rPr>
              <w:t>Excelling</w:t>
            </w:r>
          </w:p>
        </w:tc>
        <w:tc>
          <w:tcPr>
            <w:tcW w:w="5780" w:type="dxa"/>
          </w:tcPr>
          <w:p w:rsidR="002518E6" w:rsidRPr="004A2F38" w:rsidRDefault="00C006E8" w:rsidP="002518E6">
            <w:pPr>
              <w:rPr>
                <w:rFonts w:ascii="Arial" w:hAnsi="Arial" w:cs="Arial"/>
                <w:b/>
                <w:sz w:val="20"/>
                <w:szCs w:val="20"/>
              </w:rPr>
            </w:pPr>
            <w:r>
              <w:rPr>
                <w:rFonts w:ascii="Arial" w:hAnsi="Arial" w:cs="Arial"/>
                <w:b/>
                <w:sz w:val="20"/>
                <w:szCs w:val="20"/>
              </w:rPr>
              <w:t>2017</w:t>
            </w:r>
          </w:p>
        </w:tc>
      </w:tr>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Learning Culture</w:t>
            </w:r>
          </w:p>
        </w:tc>
        <w:tc>
          <w:tcPr>
            <w:tcW w:w="2800" w:type="dxa"/>
          </w:tcPr>
          <w:p w:rsidR="002518E6" w:rsidRPr="004A2F38" w:rsidRDefault="004A2F38" w:rsidP="002518E6">
            <w:pPr>
              <w:rPr>
                <w:rFonts w:ascii="Arial" w:hAnsi="Arial" w:cs="Arial"/>
                <w:sz w:val="20"/>
                <w:szCs w:val="20"/>
              </w:rPr>
            </w:pPr>
            <w:r w:rsidRPr="004A2F38">
              <w:rPr>
                <w:rFonts w:ascii="Arial" w:hAnsi="Arial" w:cs="Arial"/>
                <w:sz w:val="20"/>
                <w:szCs w:val="20"/>
              </w:rPr>
              <w:t>PBEL</w:t>
            </w:r>
          </w:p>
          <w:p w:rsidR="004A2F38" w:rsidRPr="004A2F38" w:rsidRDefault="004A2F38" w:rsidP="002518E6">
            <w:pPr>
              <w:rPr>
                <w:rFonts w:ascii="Arial" w:hAnsi="Arial" w:cs="Arial"/>
                <w:sz w:val="20"/>
                <w:szCs w:val="20"/>
              </w:rPr>
            </w:pPr>
            <w:r w:rsidRPr="004A2F38">
              <w:rPr>
                <w:rFonts w:ascii="Arial" w:hAnsi="Arial" w:cs="Arial"/>
                <w:sz w:val="20"/>
                <w:szCs w:val="20"/>
              </w:rPr>
              <w:t>IEPS/ITPs</w:t>
            </w:r>
          </w:p>
        </w:tc>
        <w:tc>
          <w:tcPr>
            <w:tcW w:w="2896" w:type="dxa"/>
          </w:tcPr>
          <w:p w:rsidR="002518E6" w:rsidRPr="004303D6" w:rsidRDefault="004A2F38" w:rsidP="002518E6">
            <w:pPr>
              <w:rPr>
                <w:rFonts w:ascii="Arial" w:hAnsi="Arial" w:cs="Arial"/>
                <w:sz w:val="20"/>
                <w:szCs w:val="20"/>
              </w:rPr>
            </w:pPr>
            <w:r w:rsidRPr="004303D6">
              <w:rPr>
                <w:rFonts w:ascii="Arial" w:hAnsi="Arial" w:cs="Arial"/>
                <w:sz w:val="20"/>
                <w:szCs w:val="20"/>
              </w:rPr>
              <w:t>Mind Matters modules completed</w:t>
            </w:r>
            <w:r w:rsidR="004303D6" w:rsidRPr="004303D6">
              <w:rPr>
                <w:rFonts w:ascii="Arial" w:hAnsi="Arial" w:cs="Arial"/>
                <w:sz w:val="20"/>
                <w:szCs w:val="20"/>
              </w:rPr>
              <w:t xml:space="preserve"> and included in school panning for 2017</w:t>
            </w:r>
          </w:p>
        </w:tc>
        <w:tc>
          <w:tcPr>
            <w:tcW w:w="2292" w:type="dxa"/>
          </w:tcPr>
          <w:p w:rsidR="002518E6" w:rsidRPr="004A2F38" w:rsidRDefault="002518E6" w:rsidP="002518E6">
            <w:pPr>
              <w:rPr>
                <w:rFonts w:ascii="Arial" w:hAnsi="Arial" w:cs="Arial"/>
                <w:b/>
                <w:sz w:val="20"/>
                <w:szCs w:val="20"/>
              </w:rPr>
            </w:pPr>
          </w:p>
        </w:tc>
        <w:tc>
          <w:tcPr>
            <w:tcW w:w="5780" w:type="dxa"/>
          </w:tcPr>
          <w:p w:rsidR="000A76F8" w:rsidRPr="007C1EC9" w:rsidRDefault="004303D6" w:rsidP="004303D6">
            <w:pPr>
              <w:rPr>
                <w:rFonts w:ascii="Arial" w:hAnsi="Arial" w:cs="Arial"/>
                <w:sz w:val="20"/>
                <w:szCs w:val="20"/>
              </w:rPr>
            </w:pPr>
            <w:r>
              <w:rPr>
                <w:rFonts w:ascii="Arial" w:hAnsi="Arial" w:cs="Arial"/>
                <w:sz w:val="20"/>
                <w:szCs w:val="20"/>
              </w:rPr>
              <w:t xml:space="preserve">Continue to </w:t>
            </w:r>
            <w:r w:rsidR="007C1EC9" w:rsidRPr="007C1EC9">
              <w:rPr>
                <w:rFonts w:ascii="Arial" w:hAnsi="Arial" w:cs="Arial"/>
                <w:sz w:val="20"/>
                <w:szCs w:val="20"/>
              </w:rPr>
              <w:t xml:space="preserve">embed </w:t>
            </w:r>
            <w:r w:rsidR="007C1EC9">
              <w:rPr>
                <w:rFonts w:ascii="Arial" w:hAnsi="Arial" w:cs="Arial"/>
                <w:sz w:val="20"/>
                <w:szCs w:val="20"/>
              </w:rPr>
              <w:t>Mind Matters into PBEL</w:t>
            </w:r>
            <w:r w:rsidR="007C1EC9" w:rsidRPr="007C1EC9">
              <w:rPr>
                <w:rFonts w:ascii="Arial" w:hAnsi="Arial" w:cs="Arial"/>
                <w:sz w:val="20"/>
                <w:szCs w:val="20"/>
              </w:rPr>
              <w:t xml:space="preserve"> framework </w:t>
            </w:r>
            <w:r>
              <w:rPr>
                <w:rFonts w:ascii="Arial" w:hAnsi="Arial" w:cs="Arial"/>
                <w:sz w:val="20"/>
                <w:szCs w:val="20"/>
              </w:rPr>
              <w:t>and “So Safe” to move towards one student support program.</w:t>
            </w:r>
          </w:p>
        </w:tc>
      </w:tr>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Well Being</w:t>
            </w:r>
          </w:p>
        </w:tc>
        <w:tc>
          <w:tcPr>
            <w:tcW w:w="2800" w:type="dxa"/>
          </w:tcPr>
          <w:p w:rsidR="002518E6" w:rsidRPr="004A2F38" w:rsidRDefault="004A2F38" w:rsidP="002518E6">
            <w:pPr>
              <w:rPr>
                <w:rFonts w:ascii="Arial" w:hAnsi="Arial" w:cs="Arial"/>
                <w:sz w:val="20"/>
                <w:szCs w:val="20"/>
              </w:rPr>
            </w:pPr>
            <w:r w:rsidRPr="004A2F38">
              <w:rPr>
                <w:rFonts w:ascii="Arial" w:hAnsi="Arial" w:cs="Arial"/>
                <w:sz w:val="20"/>
                <w:szCs w:val="20"/>
              </w:rPr>
              <w:t>BSPs</w:t>
            </w:r>
          </w:p>
          <w:p w:rsidR="004A2F38" w:rsidRPr="004A2F38" w:rsidRDefault="004A2F38" w:rsidP="002518E6">
            <w:pPr>
              <w:rPr>
                <w:rFonts w:ascii="Arial" w:hAnsi="Arial" w:cs="Arial"/>
                <w:sz w:val="20"/>
                <w:szCs w:val="20"/>
              </w:rPr>
            </w:pPr>
            <w:r w:rsidRPr="004A2F38">
              <w:rPr>
                <w:rFonts w:ascii="Arial" w:hAnsi="Arial" w:cs="Arial"/>
                <w:sz w:val="20"/>
                <w:szCs w:val="20"/>
              </w:rPr>
              <w:t>PBEL</w:t>
            </w:r>
          </w:p>
          <w:p w:rsidR="004A2F38" w:rsidRPr="004A2F38" w:rsidRDefault="004A2F38" w:rsidP="002518E6">
            <w:pPr>
              <w:rPr>
                <w:rFonts w:ascii="Arial" w:hAnsi="Arial" w:cs="Arial"/>
                <w:sz w:val="20"/>
                <w:szCs w:val="20"/>
              </w:rPr>
            </w:pPr>
            <w:r w:rsidRPr="004A2F38">
              <w:rPr>
                <w:rFonts w:ascii="Arial" w:hAnsi="Arial" w:cs="Arial"/>
                <w:sz w:val="20"/>
                <w:szCs w:val="20"/>
              </w:rPr>
              <w:t>Live Life Well</w:t>
            </w:r>
          </w:p>
          <w:p w:rsidR="004A2F38" w:rsidRPr="004A2F38" w:rsidRDefault="004A2F38" w:rsidP="002518E6">
            <w:pPr>
              <w:rPr>
                <w:rFonts w:ascii="Arial" w:hAnsi="Arial" w:cs="Arial"/>
                <w:sz w:val="20"/>
                <w:szCs w:val="20"/>
              </w:rPr>
            </w:pPr>
            <w:r w:rsidRPr="004A2F38">
              <w:rPr>
                <w:rFonts w:ascii="Arial" w:hAnsi="Arial" w:cs="Arial"/>
                <w:sz w:val="20"/>
                <w:szCs w:val="20"/>
              </w:rPr>
              <w:t>So Safe</w:t>
            </w:r>
          </w:p>
        </w:tc>
        <w:tc>
          <w:tcPr>
            <w:tcW w:w="2896" w:type="dxa"/>
          </w:tcPr>
          <w:p w:rsidR="002518E6" w:rsidRPr="004303D6" w:rsidRDefault="004A2F38" w:rsidP="002518E6">
            <w:pPr>
              <w:rPr>
                <w:rFonts w:ascii="Arial" w:hAnsi="Arial" w:cs="Arial"/>
                <w:sz w:val="20"/>
                <w:szCs w:val="20"/>
              </w:rPr>
            </w:pPr>
            <w:r w:rsidRPr="004303D6">
              <w:rPr>
                <w:rFonts w:ascii="Arial" w:hAnsi="Arial" w:cs="Arial"/>
                <w:sz w:val="20"/>
                <w:szCs w:val="20"/>
              </w:rPr>
              <w:t>Mind Matters</w:t>
            </w:r>
          </w:p>
          <w:p w:rsidR="004A2F38" w:rsidRPr="004303D6" w:rsidRDefault="004A2F38" w:rsidP="002518E6">
            <w:pPr>
              <w:rPr>
                <w:rFonts w:ascii="Arial" w:hAnsi="Arial" w:cs="Arial"/>
                <w:sz w:val="20"/>
                <w:szCs w:val="20"/>
              </w:rPr>
            </w:pPr>
            <w:r w:rsidRPr="004303D6">
              <w:rPr>
                <w:rFonts w:ascii="Arial" w:hAnsi="Arial" w:cs="Arial"/>
                <w:sz w:val="20"/>
                <w:szCs w:val="20"/>
              </w:rPr>
              <w:t>Establishment of sensory garden</w:t>
            </w:r>
          </w:p>
          <w:p w:rsidR="004A2F38" w:rsidRPr="004303D6" w:rsidRDefault="004A2F38" w:rsidP="002518E6">
            <w:pPr>
              <w:rPr>
                <w:rFonts w:ascii="Arial" w:hAnsi="Arial" w:cs="Arial"/>
                <w:sz w:val="20"/>
                <w:szCs w:val="20"/>
              </w:rPr>
            </w:pPr>
            <w:r w:rsidRPr="004303D6">
              <w:rPr>
                <w:rFonts w:ascii="Arial" w:hAnsi="Arial" w:cs="Arial"/>
                <w:sz w:val="20"/>
                <w:szCs w:val="20"/>
              </w:rPr>
              <w:t>Broadening of sport and dance programs across the school</w:t>
            </w:r>
          </w:p>
          <w:p w:rsidR="007C1EC9" w:rsidRPr="004303D6" w:rsidRDefault="007C1EC9" w:rsidP="002518E6">
            <w:pPr>
              <w:rPr>
                <w:rFonts w:ascii="Arial" w:hAnsi="Arial" w:cs="Arial"/>
                <w:sz w:val="20"/>
                <w:szCs w:val="20"/>
              </w:rPr>
            </w:pPr>
            <w:r w:rsidRPr="004303D6">
              <w:rPr>
                <w:rFonts w:ascii="Arial" w:hAnsi="Arial" w:cs="Arial"/>
                <w:sz w:val="20"/>
                <w:szCs w:val="20"/>
              </w:rPr>
              <w:t>School service programs</w:t>
            </w:r>
          </w:p>
          <w:p w:rsidR="007C1EC9" w:rsidRPr="004303D6" w:rsidRDefault="007C1EC9" w:rsidP="002518E6">
            <w:pPr>
              <w:rPr>
                <w:rFonts w:ascii="Arial" w:hAnsi="Arial" w:cs="Arial"/>
                <w:sz w:val="20"/>
                <w:szCs w:val="20"/>
              </w:rPr>
            </w:pPr>
            <w:r w:rsidRPr="004303D6">
              <w:rPr>
                <w:rFonts w:ascii="Arial" w:hAnsi="Arial" w:cs="Arial"/>
                <w:sz w:val="20"/>
                <w:szCs w:val="20"/>
              </w:rPr>
              <w:t>Grouping as per Strategic direction 3.</w:t>
            </w:r>
          </w:p>
        </w:tc>
        <w:tc>
          <w:tcPr>
            <w:tcW w:w="2292" w:type="dxa"/>
          </w:tcPr>
          <w:p w:rsidR="002518E6" w:rsidRPr="004A2F38" w:rsidRDefault="002518E6" w:rsidP="002518E6">
            <w:pPr>
              <w:rPr>
                <w:rFonts w:ascii="Arial" w:hAnsi="Arial" w:cs="Arial"/>
                <w:b/>
                <w:sz w:val="20"/>
                <w:szCs w:val="20"/>
              </w:rPr>
            </w:pPr>
          </w:p>
        </w:tc>
        <w:tc>
          <w:tcPr>
            <w:tcW w:w="5780" w:type="dxa"/>
          </w:tcPr>
          <w:p w:rsidR="000A76F8" w:rsidRDefault="007C1EC9" w:rsidP="002518E6">
            <w:pPr>
              <w:rPr>
                <w:rFonts w:ascii="Arial" w:hAnsi="Arial" w:cs="Arial"/>
                <w:sz w:val="20"/>
                <w:szCs w:val="20"/>
              </w:rPr>
            </w:pPr>
            <w:r w:rsidRPr="007C1EC9">
              <w:rPr>
                <w:rFonts w:ascii="Arial" w:hAnsi="Arial" w:cs="Arial"/>
                <w:sz w:val="20"/>
                <w:szCs w:val="20"/>
              </w:rPr>
              <w:t>Agreed IEP Goal</w:t>
            </w:r>
            <w:r>
              <w:rPr>
                <w:rFonts w:ascii="Arial" w:hAnsi="Arial" w:cs="Arial"/>
                <w:sz w:val="20"/>
                <w:szCs w:val="20"/>
              </w:rPr>
              <w:t>s to include one related to well</w:t>
            </w:r>
            <w:r w:rsidR="004303D6">
              <w:rPr>
                <w:rFonts w:ascii="Arial" w:hAnsi="Arial" w:cs="Arial"/>
                <w:sz w:val="20"/>
                <w:szCs w:val="20"/>
              </w:rPr>
              <w:t>-</w:t>
            </w:r>
            <w:r w:rsidRPr="007C1EC9">
              <w:rPr>
                <w:rFonts w:ascii="Arial" w:hAnsi="Arial" w:cs="Arial"/>
                <w:sz w:val="20"/>
                <w:szCs w:val="20"/>
              </w:rPr>
              <w:t>being as per Mind Matters</w:t>
            </w:r>
          </w:p>
          <w:p w:rsidR="007C1EC9" w:rsidRDefault="007C1EC9" w:rsidP="002518E6">
            <w:pPr>
              <w:rPr>
                <w:rFonts w:ascii="Arial" w:hAnsi="Arial" w:cs="Arial"/>
                <w:sz w:val="20"/>
                <w:szCs w:val="20"/>
              </w:rPr>
            </w:pPr>
            <w:r>
              <w:rPr>
                <w:rFonts w:ascii="Arial" w:hAnsi="Arial" w:cs="Arial"/>
                <w:sz w:val="20"/>
                <w:szCs w:val="20"/>
              </w:rPr>
              <w:t>Expand instructional groupings to additional KLAs as per school plan</w:t>
            </w:r>
          </w:p>
          <w:p w:rsidR="007C1EC9" w:rsidRDefault="004303D6" w:rsidP="002518E6">
            <w:pPr>
              <w:rPr>
                <w:rFonts w:ascii="Arial" w:hAnsi="Arial" w:cs="Arial"/>
                <w:sz w:val="20"/>
                <w:szCs w:val="20"/>
              </w:rPr>
            </w:pPr>
            <w:r>
              <w:rPr>
                <w:rFonts w:ascii="Arial" w:hAnsi="Arial" w:cs="Arial"/>
                <w:sz w:val="20"/>
                <w:szCs w:val="20"/>
              </w:rPr>
              <w:t xml:space="preserve">Continue working towards the development of a </w:t>
            </w:r>
            <w:r w:rsidR="007C1EC9">
              <w:rPr>
                <w:rFonts w:ascii="Arial" w:hAnsi="Arial" w:cs="Arial"/>
                <w:sz w:val="20"/>
                <w:szCs w:val="20"/>
              </w:rPr>
              <w:t>school wide assessment tool for instructional groupings as per school plan</w:t>
            </w:r>
            <w:r>
              <w:rPr>
                <w:rFonts w:ascii="Arial" w:hAnsi="Arial" w:cs="Arial"/>
                <w:sz w:val="20"/>
                <w:szCs w:val="20"/>
              </w:rPr>
              <w:t>.</w:t>
            </w:r>
          </w:p>
          <w:p w:rsidR="004303D6" w:rsidRPr="007C1EC9" w:rsidRDefault="004303D6" w:rsidP="002518E6">
            <w:pPr>
              <w:rPr>
                <w:rFonts w:ascii="Arial" w:hAnsi="Arial" w:cs="Arial"/>
                <w:sz w:val="20"/>
                <w:szCs w:val="20"/>
              </w:rPr>
            </w:pPr>
            <w:r>
              <w:rPr>
                <w:rFonts w:ascii="Arial" w:hAnsi="Arial" w:cs="Arial"/>
                <w:sz w:val="20"/>
                <w:szCs w:val="20"/>
              </w:rPr>
              <w:t>Implement the school wide communication assessment tool developed in 2016</w:t>
            </w:r>
          </w:p>
        </w:tc>
      </w:tr>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Curriculum and learning</w:t>
            </w:r>
          </w:p>
        </w:tc>
        <w:tc>
          <w:tcPr>
            <w:tcW w:w="2800" w:type="dxa"/>
          </w:tcPr>
          <w:p w:rsidR="002518E6" w:rsidRPr="004A2F38" w:rsidRDefault="004A2F38" w:rsidP="002518E6">
            <w:pPr>
              <w:rPr>
                <w:rFonts w:ascii="Arial" w:hAnsi="Arial" w:cs="Arial"/>
                <w:sz w:val="20"/>
                <w:szCs w:val="20"/>
              </w:rPr>
            </w:pPr>
            <w:r w:rsidRPr="004A2F38">
              <w:rPr>
                <w:rFonts w:ascii="Arial" w:hAnsi="Arial" w:cs="Arial"/>
                <w:sz w:val="20"/>
                <w:szCs w:val="20"/>
              </w:rPr>
              <w:t>Individual learning plans across school</w:t>
            </w:r>
          </w:p>
          <w:p w:rsidR="004A2F38" w:rsidRPr="004A2F38" w:rsidRDefault="004A2F38" w:rsidP="002518E6">
            <w:pPr>
              <w:rPr>
                <w:rFonts w:ascii="Arial" w:hAnsi="Arial" w:cs="Arial"/>
                <w:sz w:val="20"/>
                <w:szCs w:val="20"/>
              </w:rPr>
            </w:pPr>
            <w:r w:rsidRPr="004A2F38">
              <w:rPr>
                <w:rFonts w:ascii="Arial" w:hAnsi="Arial" w:cs="Arial"/>
                <w:sz w:val="20"/>
                <w:szCs w:val="20"/>
              </w:rPr>
              <w:t>Differentiation of all KLAs</w:t>
            </w:r>
          </w:p>
        </w:tc>
        <w:tc>
          <w:tcPr>
            <w:tcW w:w="2896" w:type="dxa"/>
          </w:tcPr>
          <w:p w:rsidR="002518E6" w:rsidRPr="004303D6" w:rsidRDefault="004A2F38" w:rsidP="002518E6">
            <w:pPr>
              <w:rPr>
                <w:rFonts w:ascii="Arial" w:hAnsi="Arial" w:cs="Arial"/>
                <w:sz w:val="20"/>
                <w:szCs w:val="20"/>
              </w:rPr>
            </w:pPr>
            <w:r w:rsidRPr="004303D6">
              <w:rPr>
                <w:rFonts w:ascii="Arial" w:hAnsi="Arial" w:cs="Arial"/>
                <w:sz w:val="20"/>
                <w:szCs w:val="20"/>
              </w:rPr>
              <w:t>Willoughby integration program</w:t>
            </w:r>
          </w:p>
          <w:p w:rsidR="004A2F38" w:rsidRPr="004303D6" w:rsidRDefault="004A2F38" w:rsidP="002518E6">
            <w:pPr>
              <w:rPr>
                <w:rFonts w:ascii="Arial" w:hAnsi="Arial" w:cs="Arial"/>
                <w:sz w:val="20"/>
                <w:szCs w:val="20"/>
              </w:rPr>
            </w:pPr>
            <w:r w:rsidRPr="004303D6">
              <w:rPr>
                <w:rFonts w:ascii="Arial" w:hAnsi="Arial" w:cs="Arial"/>
                <w:sz w:val="20"/>
                <w:szCs w:val="20"/>
              </w:rPr>
              <w:t>Expansion of program with Roseville Girls College</w:t>
            </w:r>
          </w:p>
          <w:p w:rsidR="004A2F38" w:rsidRPr="004303D6" w:rsidRDefault="004A2F38" w:rsidP="002518E6">
            <w:pPr>
              <w:rPr>
                <w:rFonts w:ascii="Arial" w:hAnsi="Arial" w:cs="Arial"/>
                <w:sz w:val="20"/>
                <w:szCs w:val="20"/>
              </w:rPr>
            </w:pPr>
            <w:r w:rsidRPr="004303D6">
              <w:rPr>
                <w:rFonts w:ascii="Arial" w:hAnsi="Arial" w:cs="Arial"/>
                <w:sz w:val="20"/>
                <w:szCs w:val="20"/>
              </w:rPr>
              <w:t>Work experience programs with Killara HS, Riverview, St Aloisis</w:t>
            </w:r>
          </w:p>
          <w:p w:rsidR="004A2F38" w:rsidRPr="004303D6" w:rsidRDefault="004A2F38" w:rsidP="002518E6">
            <w:pPr>
              <w:rPr>
                <w:rFonts w:ascii="Arial" w:hAnsi="Arial" w:cs="Arial"/>
                <w:sz w:val="20"/>
                <w:szCs w:val="20"/>
              </w:rPr>
            </w:pPr>
            <w:r w:rsidRPr="004303D6">
              <w:rPr>
                <w:rFonts w:ascii="Arial" w:hAnsi="Arial" w:cs="Arial"/>
                <w:sz w:val="20"/>
                <w:szCs w:val="20"/>
              </w:rPr>
              <w:t>Work experience sites</w:t>
            </w:r>
          </w:p>
          <w:p w:rsidR="004A2F38" w:rsidRPr="004303D6" w:rsidRDefault="004A2F38" w:rsidP="002518E6">
            <w:pPr>
              <w:rPr>
                <w:rFonts w:ascii="Arial" w:hAnsi="Arial" w:cs="Arial"/>
                <w:sz w:val="20"/>
                <w:szCs w:val="20"/>
              </w:rPr>
            </w:pPr>
            <w:r w:rsidRPr="004303D6">
              <w:rPr>
                <w:rFonts w:ascii="Arial" w:hAnsi="Arial" w:cs="Arial"/>
                <w:sz w:val="20"/>
                <w:szCs w:val="20"/>
              </w:rPr>
              <w:t>Post School centres expanded to include Fighting Chance</w:t>
            </w:r>
          </w:p>
        </w:tc>
        <w:tc>
          <w:tcPr>
            <w:tcW w:w="2292" w:type="dxa"/>
          </w:tcPr>
          <w:p w:rsidR="002518E6" w:rsidRPr="004303D6" w:rsidRDefault="004303D6" w:rsidP="002518E6">
            <w:pPr>
              <w:rPr>
                <w:rFonts w:ascii="Arial" w:hAnsi="Arial" w:cs="Arial"/>
                <w:sz w:val="20"/>
                <w:szCs w:val="20"/>
              </w:rPr>
            </w:pPr>
            <w:r w:rsidRPr="004303D6">
              <w:rPr>
                <w:rFonts w:ascii="Arial" w:hAnsi="Arial" w:cs="Arial"/>
                <w:sz w:val="20"/>
                <w:szCs w:val="20"/>
              </w:rPr>
              <w:t>All programs are individualised according to each student</w:t>
            </w:r>
            <w:r>
              <w:rPr>
                <w:rFonts w:ascii="Arial" w:hAnsi="Arial" w:cs="Arial"/>
                <w:sz w:val="20"/>
                <w:szCs w:val="20"/>
              </w:rPr>
              <w:t>’</w:t>
            </w:r>
            <w:r w:rsidRPr="004303D6">
              <w:rPr>
                <w:rFonts w:ascii="Arial" w:hAnsi="Arial" w:cs="Arial"/>
                <w:sz w:val="20"/>
                <w:szCs w:val="20"/>
              </w:rPr>
              <w:t>s educational needs</w:t>
            </w:r>
            <w:r>
              <w:rPr>
                <w:rFonts w:ascii="Arial" w:hAnsi="Arial" w:cs="Arial"/>
                <w:sz w:val="20"/>
                <w:szCs w:val="20"/>
              </w:rPr>
              <w:t>. Pedagogy is evidence based and linked to current research and curriculum documents</w:t>
            </w:r>
          </w:p>
        </w:tc>
        <w:tc>
          <w:tcPr>
            <w:tcW w:w="5780" w:type="dxa"/>
          </w:tcPr>
          <w:p w:rsidR="002518E6" w:rsidRDefault="004303D6" w:rsidP="000A76F8">
            <w:pPr>
              <w:rPr>
                <w:rFonts w:ascii="Arial" w:hAnsi="Arial" w:cs="Arial"/>
                <w:sz w:val="20"/>
                <w:szCs w:val="20"/>
              </w:rPr>
            </w:pPr>
            <w:r>
              <w:rPr>
                <w:rFonts w:ascii="Arial" w:hAnsi="Arial" w:cs="Arial"/>
                <w:sz w:val="20"/>
                <w:szCs w:val="20"/>
              </w:rPr>
              <w:t xml:space="preserve">Continue the expansion of the </w:t>
            </w:r>
            <w:r w:rsidR="007C1EC9">
              <w:rPr>
                <w:rFonts w:ascii="Arial" w:hAnsi="Arial" w:cs="Arial"/>
                <w:sz w:val="20"/>
                <w:szCs w:val="20"/>
              </w:rPr>
              <w:t>integration program with Willoughby public to include</w:t>
            </w:r>
            <w:r>
              <w:rPr>
                <w:rFonts w:ascii="Arial" w:hAnsi="Arial" w:cs="Arial"/>
                <w:sz w:val="20"/>
                <w:szCs w:val="20"/>
              </w:rPr>
              <w:t xml:space="preserve"> an additional </w:t>
            </w:r>
            <w:r w:rsidR="007C1EC9">
              <w:rPr>
                <w:rFonts w:ascii="Arial" w:hAnsi="Arial" w:cs="Arial"/>
                <w:sz w:val="20"/>
                <w:szCs w:val="20"/>
              </w:rPr>
              <w:t xml:space="preserve"> classroom</w:t>
            </w:r>
            <w:r>
              <w:rPr>
                <w:rFonts w:ascii="Arial" w:hAnsi="Arial" w:cs="Arial"/>
                <w:sz w:val="20"/>
                <w:szCs w:val="20"/>
              </w:rPr>
              <w:t xml:space="preserve"> </w:t>
            </w:r>
            <w:r w:rsidR="007C1EC9">
              <w:rPr>
                <w:rFonts w:ascii="Arial" w:hAnsi="Arial" w:cs="Arial"/>
                <w:sz w:val="20"/>
                <w:szCs w:val="20"/>
              </w:rPr>
              <w:t>integration</w:t>
            </w:r>
            <w:r>
              <w:rPr>
                <w:rFonts w:ascii="Arial" w:hAnsi="Arial" w:cs="Arial"/>
                <w:sz w:val="20"/>
                <w:szCs w:val="20"/>
              </w:rPr>
              <w:t xml:space="preserve"> program</w:t>
            </w:r>
            <w:r w:rsidR="007C1EC9">
              <w:rPr>
                <w:rFonts w:ascii="Arial" w:hAnsi="Arial" w:cs="Arial"/>
                <w:sz w:val="20"/>
                <w:szCs w:val="20"/>
              </w:rPr>
              <w:t xml:space="preserve"> for targeted students</w:t>
            </w:r>
          </w:p>
          <w:p w:rsidR="007C1EC9" w:rsidRPr="007C1EC9" w:rsidRDefault="007C1EC9" w:rsidP="000A76F8">
            <w:pPr>
              <w:rPr>
                <w:rFonts w:ascii="Arial" w:hAnsi="Arial" w:cs="Arial"/>
                <w:sz w:val="20"/>
                <w:szCs w:val="20"/>
              </w:rPr>
            </w:pPr>
            <w:r>
              <w:rPr>
                <w:rFonts w:ascii="Arial" w:hAnsi="Arial" w:cs="Arial"/>
                <w:sz w:val="20"/>
                <w:szCs w:val="20"/>
              </w:rPr>
              <w:t>Strengthen relationships with post school sites to create skill sets required for each site to assist in programming and teaching skills to senior students for their post school destinations.</w:t>
            </w:r>
          </w:p>
        </w:tc>
      </w:tr>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Assessment and reporting</w:t>
            </w:r>
          </w:p>
        </w:tc>
        <w:tc>
          <w:tcPr>
            <w:tcW w:w="2800" w:type="dxa"/>
          </w:tcPr>
          <w:p w:rsidR="002518E6" w:rsidRPr="004A2F38" w:rsidRDefault="004A2F38" w:rsidP="002518E6">
            <w:pPr>
              <w:rPr>
                <w:rFonts w:ascii="Arial" w:hAnsi="Arial" w:cs="Arial"/>
                <w:sz w:val="20"/>
                <w:szCs w:val="20"/>
              </w:rPr>
            </w:pPr>
            <w:r w:rsidRPr="004A2F38">
              <w:rPr>
                <w:rFonts w:ascii="Arial" w:hAnsi="Arial" w:cs="Arial"/>
                <w:sz w:val="20"/>
                <w:szCs w:val="20"/>
              </w:rPr>
              <w:t>IEP Data Collected</w:t>
            </w:r>
          </w:p>
          <w:p w:rsidR="004A2F38" w:rsidRPr="004A2F38" w:rsidRDefault="004A2F38" w:rsidP="002518E6">
            <w:pPr>
              <w:rPr>
                <w:rFonts w:ascii="Arial" w:hAnsi="Arial" w:cs="Arial"/>
                <w:sz w:val="20"/>
                <w:szCs w:val="20"/>
              </w:rPr>
            </w:pPr>
            <w:r w:rsidRPr="004A2F38">
              <w:rPr>
                <w:rFonts w:ascii="Arial" w:hAnsi="Arial" w:cs="Arial"/>
                <w:sz w:val="20"/>
                <w:szCs w:val="20"/>
              </w:rPr>
              <w:t>Individual goals set in collaboration with parents</w:t>
            </w:r>
          </w:p>
          <w:p w:rsidR="004A2F38" w:rsidRPr="004A2F38" w:rsidRDefault="004A2F38" w:rsidP="002518E6">
            <w:pPr>
              <w:rPr>
                <w:rFonts w:ascii="Arial" w:hAnsi="Arial" w:cs="Arial"/>
                <w:b/>
                <w:sz w:val="20"/>
                <w:szCs w:val="20"/>
              </w:rPr>
            </w:pPr>
            <w:r w:rsidRPr="004A2F38">
              <w:rPr>
                <w:rFonts w:ascii="Arial" w:hAnsi="Arial" w:cs="Arial"/>
                <w:sz w:val="20"/>
                <w:szCs w:val="20"/>
              </w:rPr>
              <w:t>Class program data</w:t>
            </w:r>
          </w:p>
        </w:tc>
        <w:tc>
          <w:tcPr>
            <w:tcW w:w="2896" w:type="dxa"/>
          </w:tcPr>
          <w:p w:rsidR="002518E6" w:rsidRPr="004303D6" w:rsidRDefault="004A2F38" w:rsidP="002518E6">
            <w:pPr>
              <w:rPr>
                <w:rFonts w:ascii="Arial" w:hAnsi="Arial" w:cs="Arial"/>
                <w:sz w:val="20"/>
                <w:szCs w:val="20"/>
              </w:rPr>
            </w:pPr>
            <w:r w:rsidRPr="004303D6">
              <w:rPr>
                <w:rFonts w:ascii="Arial" w:hAnsi="Arial" w:cs="Arial"/>
                <w:sz w:val="20"/>
                <w:szCs w:val="20"/>
              </w:rPr>
              <w:t>Detailed reporting of IEP achievement</w:t>
            </w:r>
          </w:p>
          <w:p w:rsidR="004A2F38" w:rsidRPr="004303D6" w:rsidRDefault="004A2F38" w:rsidP="002518E6">
            <w:pPr>
              <w:rPr>
                <w:rFonts w:ascii="Arial" w:hAnsi="Arial" w:cs="Arial"/>
                <w:sz w:val="20"/>
                <w:szCs w:val="20"/>
              </w:rPr>
            </w:pPr>
            <w:r w:rsidRPr="004303D6">
              <w:rPr>
                <w:rFonts w:ascii="Arial" w:hAnsi="Arial" w:cs="Arial"/>
                <w:sz w:val="20"/>
                <w:szCs w:val="20"/>
              </w:rPr>
              <w:t>Reporting and planning meetings twice per year with parents</w:t>
            </w:r>
          </w:p>
          <w:p w:rsidR="004A2F38" w:rsidRPr="004303D6" w:rsidRDefault="004A2F38" w:rsidP="002518E6">
            <w:pPr>
              <w:rPr>
                <w:rFonts w:ascii="Arial" w:hAnsi="Arial" w:cs="Arial"/>
                <w:sz w:val="20"/>
                <w:szCs w:val="20"/>
              </w:rPr>
            </w:pPr>
            <w:r w:rsidRPr="004303D6">
              <w:rPr>
                <w:rFonts w:ascii="Arial" w:hAnsi="Arial" w:cs="Arial"/>
                <w:sz w:val="20"/>
                <w:szCs w:val="20"/>
              </w:rPr>
              <w:t>Increase in number of parent volunteers</w:t>
            </w:r>
          </w:p>
          <w:p w:rsidR="004A2F38" w:rsidRPr="004303D6" w:rsidRDefault="004A2F38" w:rsidP="002518E6">
            <w:pPr>
              <w:rPr>
                <w:rFonts w:ascii="Arial" w:hAnsi="Arial" w:cs="Arial"/>
                <w:sz w:val="20"/>
                <w:szCs w:val="20"/>
              </w:rPr>
            </w:pPr>
            <w:r w:rsidRPr="004303D6">
              <w:rPr>
                <w:rFonts w:ascii="Arial" w:hAnsi="Arial" w:cs="Arial"/>
                <w:sz w:val="20"/>
                <w:szCs w:val="20"/>
              </w:rPr>
              <w:t>Use of school developed Maths and Literacy continuum</w:t>
            </w:r>
          </w:p>
        </w:tc>
        <w:tc>
          <w:tcPr>
            <w:tcW w:w="2292" w:type="dxa"/>
          </w:tcPr>
          <w:p w:rsidR="002518E6" w:rsidRPr="004A2F38" w:rsidRDefault="002518E6" w:rsidP="002518E6">
            <w:pPr>
              <w:rPr>
                <w:rFonts w:ascii="Arial" w:hAnsi="Arial" w:cs="Arial"/>
                <w:b/>
                <w:sz w:val="20"/>
                <w:szCs w:val="20"/>
              </w:rPr>
            </w:pPr>
          </w:p>
        </w:tc>
        <w:tc>
          <w:tcPr>
            <w:tcW w:w="5780" w:type="dxa"/>
          </w:tcPr>
          <w:p w:rsidR="002518E6" w:rsidRDefault="0092210D" w:rsidP="000A76F8">
            <w:pPr>
              <w:rPr>
                <w:rFonts w:ascii="Arial" w:hAnsi="Arial" w:cs="Arial"/>
                <w:sz w:val="20"/>
                <w:szCs w:val="20"/>
              </w:rPr>
            </w:pPr>
            <w:r>
              <w:rPr>
                <w:rFonts w:ascii="Arial" w:hAnsi="Arial" w:cs="Arial"/>
                <w:sz w:val="20"/>
                <w:szCs w:val="20"/>
              </w:rPr>
              <w:t xml:space="preserve">Implementation of </w:t>
            </w:r>
            <w:r w:rsidR="00DE2550">
              <w:rPr>
                <w:rFonts w:ascii="Arial" w:hAnsi="Arial" w:cs="Arial"/>
                <w:sz w:val="20"/>
                <w:szCs w:val="20"/>
              </w:rPr>
              <w:t>formalised communication profiling tool</w:t>
            </w:r>
            <w:r>
              <w:rPr>
                <w:rFonts w:ascii="Arial" w:hAnsi="Arial" w:cs="Arial"/>
                <w:sz w:val="20"/>
                <w:szCs w:val="20"/>
              </w:rPr>
              <w:t xml:space="preserve"> developed in 2016 </w:t>
            </w:r>
            <w:r w:rsidR="00DE2550">
              <w:rPr>
                <w:rFonts w:ascii="Arial" w:hAnsi="Arial" w:cs="Arial"/>
                <w:sz w:val="20"/>
                <w:szCs w:val="20"/>
              </w:rPr>
              <w:t xml:space="preserve"> as per strategic direction 1</w:t>
            </w:r>
          </w:p>
          <w:p w:rsidR="0092210D" w:rsidRPr="007C1EC9" w:rsidRDefault="0092210D" w:rsidP="000A76F8">
            <w:pPr>
              <w:rPr>
                <w:rFonts w:ascii="Arial" w:hAnsi="Arial" w:cs="Arial"/>
                <w:sz w:val="20"/>
                <w:szCs w:val="20"/>
              </w:rPr>
            </w:pPr>
            <w:r>
              <w:rPr>
                <w:rFonts w:ascii="Arial" w:hAnsi="Arial" w:cs="Arial"/>
                <w:sz w:val="20"/>
                <w:szCs w:val="20"/>
              </w:rPr>
              <w:t>Publishing of the Maths Continuum and support document completed in 2016.</w:t>
            </w:r>
          </w:p>
        </w:tc>
      </w:tr>
      <w:tr w:rsidR="002518E6" w:rsidTr="004303D6">
        <w:tc>
          <w:tcPr>
            <w:tcW w:w="2492" w:type="dxa"/>
          </w:tcPr>
          <w:p w:rsidR="002518E6" w:rsidRPr="004A2F38" w:rsidRDefault="002518E6" w:rsidP="002518E6">
            <w:pPr>
              <w:rPr>
                <w:rFonts w:ascii="Arial" w:hAnsi="Arial" w:cs="Arial"/>
                <w:b/>
                <w:sz w:val="20"/>
                <w:szCs w:val="20"/>
              </w:rPr>
            </w:pPr>
            <w:r w:rsidRPr="004A2F38">
              <w:rPr>
                <w:rFonts w:ascii="Arial" w:hAnsi="Arial" w:cs="Arial"/>
                <w:b/>
                <w:sz w:val="20"/>
                <w:szCs w:val="20"/>
              </w:rPr>
              <w:t>Student Performance measures</w:t>
            </w:r>
          </w:p>
        </w:tc>
        <w:tc>
          <w:tcPr>
            <w:tcW w:w="2800" w:type="dxa"/>
          </w:tcPr>
          <w:p w:rsidR="002518E6" w:rsidRPr="004A2F38" w:rsidRDefault="004A2F38" w:rsidP="002518E6">
            <w:pPr>
              <w:rPr>
                <w:rFonts w:ascii="Arial" w:hAnsi="Arial" w:cs="Arial"/>
                <w:sz w:val="20"/>
                <w:szCs w:val="20"/>
              </w:rPr>
            </w:pPr>
            <w:r w:rsidRPr="004A2F38">
              <w:rPr>
                <w:rFonts w:ascii="Arial" w:hAnsi="Arial" w:cs="Arial"/>
                <w:sz w:val="20"/>
                <w:szCs w:val="20"/>
              </w:rPr>
              <w:t>IEP data reviewed formally each term</w:t>
            </w:r>
          </w:p>
          <w:p w:rsidR="004A2F38" w:rsidRPr="004A2F38" w:rsidRDefault="004A2F38" w:rsidP="002518E6">
            <w:pPr>
              <w:rPr>
                <w:rFonts w:ascii="Arial" w:hAnsi="Arial" w:cs="Arial"/>
                <w:sz w:val="20"/>
                <w:szCs w:val="20"/>
              </w:rPr>
            </w:pPr>
            <w:r w:rsidRPr="004A2F38">
              <w:rPr>
                <w:rFonts w:ascii="Arial" w:hAnsi="Arial" w:cs="Arial"/>
                <w:sz w:val="20"/>
                <w:szCs w:val="20"/>
              </w:rPr>
              <w:t>All students progress at different rates</w:t>
            </w:r>
          </w:p>
          <w:p w:rsidR="004A2F38" w:rsidRPr="004A2F38" w:rsidRDefault="004A2F38" w:rsidP="002518E6">
            <w:pPr>
              <w:rPr>
                <w:rFonts w:ascii="Arial" w:hAnsi="Arial" w:cs="Arial"/>
                <w:sz w:val="20"/>
                <w:szCs w:val="20"/>
              </w:rPr>
            </w:pPr>
            <w:r w:rsidRPr="004A2F38">
              <w:rPr>
                <w:rFonts w:ascii="Arial" w:hAnsi="Arial" w:cs="Arial"/>
                <w:sz w:val="20"/>
                <w:szCs w:val="20"/>
              </w:rPr>
              <w:t>School wide data reviewed regularly</w:t>
            </w:r>
          </w:p>
          <w:p w:rsidR="004A2F38" w:rsidRPr="004A2F38" w:rsidRDefault="004A2F38" w:rsidP="002518E6">
            <w:pPr>
              <w:rPr>
                <w:rFonts w:ascii="Arial" w:hAnsi="Arial" w:cs="Arial"/>
                <w:b/>
                <w:sz w:val="20"/>
                <w:szCs w:val="20"/>
              </w:rPr>
            </w:pPr>
            <w:r w:rsidRPr="004A2F38">
              <w:rPr>
                <w:rFonts w:ascii="Arial" w:hAnsi="Arial" w:cs="Arial"/>
                <w:sz w:val="20"/>
                <w:szCs w:val="20"/>
              </w:rPr>
              <w:t xml:space="preserve">Students unable to be compared to </w:t>
            </w:r>
          </w:p>
        </w:tc>
        <w:tc>
          <w:tcPr>
            <w:tcW w:w="2896" w:type="dxa"/>
          </w:tcPr>
          <w:p w:rsidR="002518E6" w:rsidRPr="004303D6" w:rsidRDefault="004A2F38" w:rsidP="002518E6">
            <w:pPr>
              <w:rPr>
                <w:rFonts w:ascii="Arial" w:hAnsi="Arial" w:cs="Arial"/>
                <w:sz w:val="20"/>
                <w:szCs w:val="20"/>
              </w:rPr>
            </w:pPr>
            <w:r w:rsidRPr="004303D6">
              <w:rPr>
                <w:rFonts w:ascii="Arial" w:hAnsi="Arial" w:cs="Arial"/>
                <w:sz w:val="20"/>
                <w:szCs w:val="20"/>
              </w:rPr>
              <w:t>Improvement in student performance in social skills and communication across the school</w:t>
            </w:r>
          </w:p>
        </w:tc>
        <w:tc>
          <w:tcPr>
            <w:tcW w:w="2292" w:type="dxa"/>
          </w:tcPr>
          <w:p w:rsidR="002518E6" w:rsidRPr="004A2F38" w:rsidRDefault="002518E6" w:rsidP="002518E6">
            <w:pPr>
              <w:rPr>
                <w:rFonts w:ascii="Arial" w:hAnsi="Arial" w:cs="Arial"/>
                <w:b/>
                <w:sz w:val="20"/>
                <w:szCs w:val="20"/>
              </w:rPr>
            </w:pPr>
          </w:p>
        </w:tc>
        <w:tc>
          <w:tcPr>
            <w:tcW w:w="5780" w:type="dxa"/>
          </w:tcPr>
          <w:p w:rsidR="002518E6" w:rsidRPr="007C1EC9" w:rsidRDefault="00DE2550" w:rsidP="000A76F8">
            <w:pPr>
              <w:rPr>
                <w:rFonts w:ascii="Arial" w:hAnsi="Arial" w:cs="Arial"/>
                <w:sz w:val="20"/>
                <w:szCs w:val="20"/>
              </w:rPr>
            </w:pPr>
            <w:r>
              <w:rPr>
                <w:rFonts w:ascii="Arial" w:hAnsi="Arial" w:cs="Arial"/>
                <w:sz w:val="20"/>
                <w:szCs w:val="20"/>
              </w:rPr>
              <w:t>Inclusion of data from grouping and communication tool in students reports</w:t>
            </w:r>
          </w:p>
        </w:tc>
      </w:tr>
    </w:tbl>
    <w:p w:rsidR="0092210D" w:rsidRDefault="0092210D" w:rsidP="002518E6">
      <w:pPr>
        <w:rPr>
          <w:rFonts w:ascii="Arial" w:hAnsi="Arial" w:cs="Arial"/>
          <w:b/>
          <w:sz w:val="20"/>
          <w:szCs w:val="20"/>
        </w:rPr>
      </w:pPr>
    </w:p>
    <w:p w:rsidR="002518E6" w:rsidRPr="00C62295" w:rsidRDefault="00C62295" w:rsidP="002518E6">
      <w:pPr>
        <w:rPr>
          <w:rFonts w:ascii="Arial" w:hAnsi="Arial" w:cs="Arial"/>
          <w:b/>
          <w:sz w:val="20"/>
          <w:szCs w:val="20"/>
        </w:rPr>
      </w:pPr>
      <w:r w:rsidRPr="00C62295">
        <w:rPr>
          <w:rFonts w:ascii="Arial" w:hAnsi="Arial" w:cs="Arial"/>
          <w:b/>
          <w:sz w:val="20"/>
          <w:szCs w:val="20"/>
        </w:rPr>
        <w:lastRenderedPageBreak/>
        <w:t>Evaluation</w:t>
      </w:r>
    </w:p>
    <w:p w:rsidR="00C62295" w:rsidRPr="00C62295" w:rsidRDefault="00C62295" w:rsidP="0015295B">
      <w:pPr>
        <w:jc w:val="both"/>
        <w:rPr>
          <w:rFonts w:ascii="Arial" w:hAnsi="Arial" w:cs="Arial"/>
          <w:sz w:val="20"/>
          <w:szCs w:val="20"/>
        </w:rPr>
      </w:pPr>
      <w:r>
        <w:rPr>
          <w:rFonts w:ascii="Arial" w:hAnsi="Arial" w:cs="Arial"/>
          <w:sz w:val="20"/>
          <w:szCs w:val="20"/>
        </w:rPr>
        <w:t>Overall the schools self-assessment of the learning elements of the framework indicate that we are delivering very well and operating within th</w:t>
      </w:r>
      <w:r w:rsidR="0092210D">
        <w:rPr>
          <w:rFonts w:ascii="Arial" w:hAnsi="Arial" w:cs="Arial"/>
          <w:sz w:val="20"/>
          <w:szCs w:val="20"/>
        </w:rPr>
        <w:t xml:space="preserve">e sustaining and growing level whilst progressing towards the excelling level. </w:t>
      </w:r>
      <w:r>
        <w:rPr>
          <w:rFonts w:ascii="Arial" w:hAnsi="Arial" w:cs="Arial"/>
          <w:sz w:val="20"/>
          <w:szCs w:val="20"/>
        </w:rPr>
        <w:t>There are a range or programs and practices in place which were expanded successf</w:t>
      </w:r>
      <w:r w:rsidR="0092210D">
        <w:rPr>
          <w:rFonts w:ascii="Arial" w:hAnsi="Arial" w:cs="Arial"/>
          <w:sz w:val="20"/>
          <w:szCs w:val="20"/>
        </w:rPr>
        <w:t>ully in 2016</w:t>
      </w:r>
      <w:r>
        <w:rPr>
          <w:rFonts w:ascii="Arial" w:hAnsi="Arial" w:cs="Arial"/>
          <w:sz w:val="20"/>
          <w:szCs w:val="20"/>
        </w:rPr>
        <w:t xml:space="preserve"> in response to the milestone outc</w:t>
      </w:r>
      <w:r w:rsidR="0092210D">
        <w:rPr>
          <w:rFonts w:ascii="Arial" w:hAnsi="Arial" w:cs="Arial"/>
          <w:sz w:val="20"/>
          <w:szCs w:val="20"/>
        </w:rPr>
        <w:t>omes of our school plan. In 2016</w:t>
      </w:r>
      <w:r>
        <w:rPr>
          <w:rFonts w:ascii="Arial" w:hAnsi="Arial" w:cs="Arial"/>
          <w:sz w:val="20"/>
          <w:szCs w:val="20"/>
        </w:rPr>
        <w:t xml:space="preserve"> we </w:t>
      </w:r>
      <w:r w:rsidR="0092210D">
        <w:rPr>
          <w:rFonts w:ascii="Arial" w:hAnsi="Arial" w:cs="Arial"/>
          <w:sz w:val="20"/>
          <w:szCs w:val="20"/>
        </w:rPr>
        <w:t xml:space="preserve">continued to develop and engage with the </w:t>
      </w:r>
      <w:r>
        <w:rPr>
          <w:rFonts w:ascii="Arial" w:hAnsi="Arial" w:cs="Arial"/>
          <w:sz w:val="20"/>
          <w:szCs w:val="20"/>
        </w:rPr>
        <w:t xml:space="preserve">Mind Matters framework </w:t>
      </w:r>
      <w:r w:rsidR="0092210D">
        <w:rPr>
          <w:rFonts w:ascii="Arial" w:hAnsi="Arial" w:cs="Arial"/>
          <w:sz w:val="20"/>
          <w:szCs w:val="20"/>
        </w:rPr>
        <w:t xml:space="preserve">whilst merging it with our </w:t>
      </w:r>
      <w:r>
        <w:rPr>
          <w:rFonts w:ascii="Arial" w:hAnsi="Arial" w:cs="Arial"/>
          <w:sz w:val="20"/>
          <w:szCs w:val="20"/>
        </w:rPr>
        <w:t>PBEL</w:t>
      </w:r>
      <w:r w:rsidR="0092210D">
        <w:rPr>
          <w:rFonts w:ascii="Arial" w:hAnsi="Arial" w:cs="Arial"/>
          <w:sz w:val="20"/>
          <w:szCs w:val="20"/>
        </w:rPr>
        <w:t xml:space="preserve"> and So Safe </w:t>
      </w:r>
      <w:r>
        <w:rPr>
          <w:rFonts w:ascii="Arial" w:hAnsi="Arial" w:cs="Arial"/>
          <w:sz w:val="20"/>
          <w:szCs w:val="20"/>
        </w:rPr>
        <w:t>program</w:t>
      </w:r>
      <w:r w:rsidR="0092210D">
        <w:rPr>
          <w:rFonts w:ascii="Arial" w:hAnsi="Arial" w:cs="Arial"/>
          <w:sz w:val="20"/>
          <w:szCs w:val="20"/>
        </w:rPr>
        <w:t>s</w:t>
      </w:r>
      <w:r>
        <w:rPr>
          <w:rFonts w:ascii="Arial" w:hAnsi="Arial" w:cs="Arial"/>
          <w:sz w:val="20"/>
          <w:szCs w:val="20"/>
        </w:rPr>
        <w:t xml:space="preserve"> t</w:t>
      </w:r>
      <w:r w:rsidR="0092210D">
        <w:rPr>
          <w:rFonts w:ascii="Arial" w:hAnsi="Arial" w:cs="Arial"/>
          <w:sz w:val="20"/>
          <w:szCs w:val="20"/>
        </w:rPr>
        <w:t xml:space="preserve">o complement student well-being. </w:t>
      </w:r>
      <w:r>
        <w:rPr>
          <w:rFonts w:ascii="Arial" w:hAnsi="Arial" w:cs="Arial"/>
          <w:sz w:val="20"/>
          <w:szCs w:val="20"/>
        </w:rPr>
        <w:t xml:space="preserve">The playground program involving Roseville Girls College </w:t>
      </w:r>
      <w:r w:rsidR="0092210D">
        <w:rPr>
          <w:rFonts w:ascii="Arial" w:hAnsi="Arial" w:cs="Arial"/>
          <w:sz w:val="20"/>
          <w:szCs w:val="20"/>
        </w:rPr>
        <w:t xml:space="preserve">continued </w:t>
      </w:r>
      <w:r>
        <w:rPr>
          <w:rFonts w:ascii="Arial" w:hAnsi="Arial" w:cs="Arial"/>
          <w:sz w:val="20"/>
          <w:szCs w:val="20"/>
        </w:rPr>
        <w:t>and relationships with other local schools such as Willoughby PS, Killara HS, St Ignatious Riverview and Abbotsleigh GHS</w:t>
      </w:r>
      <w:r w:rsidR="0092210D">
        <w:rPr>
          <w:rFonts w:ascii="Arial" w:hAnsi="Arial" w:cs="Arial"/>
          <w:sz w:val="20"/>
          <w:szCs w:val="20"/>
        </w:rPr>
        <w:t xml:space="preserve"> </w:t>
      </w:r>
      <w:r>
        <w:rPr>
          <w:rFonts w:ascii="Arial" w:hAnsi="Arial" w:cs="Arial"/>
          <w:sz w:val="20"/>
          <w:szCs w:val="20"/>
        </w:rPr>
        <w:t>were maintained and strengthened. Parent involvement continued with regular collaborative planning and review meetings and the number of parents volunteering in our schoo</w:t>
      </w:r>
      <w:r w:rsidR="0015295B">
        <w:rPr>
          <w:rFonts w:ascii="Arial" w:hAnsi="Arial" w:cs="Arial"/>
          <w:sz w:val="20"/>
          <w:szCs w:val="20"/>
        </w:rPr>
        <w:t xml:space="preserve">l continued to </w:t>
      </w:r>
      <w:r w:rsidR="0092210D">
        <w:rPr>
          <w:rFonts w:ascii="Arial" w:hAnsi="Arial" w:cs="Arial"/>
          <w:sz w:val="20"/>
          <w:szCs w:val="20"/>
        </w:rPr>
        <w:t>increase</w:t>
      </w:r>
      <w:r>
        <w:rPr>
          <w:rFonts w:ascii="Arial" w:hAnsi="Arial" w:cs="Arial"/>
          <w:sz w:val="20"/>
          <w:szCs w:val="20"/>
        </w:rPr>
        <w:t>.</w:t>
      </w:r>
      <w:r w:rsidR="007303C2">
        <w:rPr>
          <w:rFonts w:ascii="Arial" w:hAnsi="Arial" w:cs="Arial"/>
          <w:sz w:val="20"/>
          <w:szCs w:val="20"/>
        </w:rPr>
        <w:t xml:space="preserve"> We </w:t>
      </w:r>
      <w:r w:rsidR="0092210D">
        <w:rPr>
          <w:rFonts w:ascii="Arial" w:hAnsi="Arial" w:cs="Arial"/>
          <w:sz w:val="20"/>
          <w:szCs w:val="20"/>
        </w:rPr>
        <w:t xml:space="preserve">continued with our program of </w:t>
      </w:r>
      <w:r w:rsidR="007303C2">
        <w:rPr>
          <w:rFonts w:ascii="Arial" w:hAnsi="Arial" w:cs="Arial"/>
          <w:sz w:val="20"/>
          <w:szCs w:val="20"/>
        </w:rPr>
        <w:t>grouping students for targeted instruction in some KLAs utilising cross age groups as part of our third strategic direction. This resulted in increased levels of engagement and a corresponding shift in student performance data in social skill and communication.</w:t>
      </w:r>
      <w:r w:rsidR="002C5F93">
        <w:rPr>
          <w:rFonts w:ascii="Arial" w:hAnsi="Arial" w:cs="Arial"/>
          <w:sz w:val="20"/>
          <w:szCs w:val="20"/>
        </w:rPr>
        <w:t xml:space="preserve"> The commencement of a school wide standardised assessment tool for instructional groupings was commenced </w:t>
      </w:r>
      <w:r w:rsidR="0092210D">
        <w:rPr>
          <w:rFonts w:ascii="Arial" w:hAnsi="Arial" w:cs="Arial"/>
          <w:sz w:val="20"/>
          <w:szCs w:val="20"/>
        </w:rPr>
        <w:t>and a</w:t>
      </w:r>
      <w:r w:rsidR="002C5F93">
        <w:rPr>
          <w:rFonts w:ascii="Arial" w:hAnsi="Arial" w:cs="Arial"/>
          <w:sz w:val="20"/>
          <w:szCs w:val="20"/>
        </w:rPr>
        <w:t xml:space="preserve"> communication profiling tool to inform teachin</w:t>
      </w:r>
      <w:r w:rsidR="0092210D">
        <w:rPr>
          <w:rFonts w:ascii="Arial" w:hAnsi="Arial" w:cs="Arial"/>
          <w:sz w:val="20"/>
          <w:szCs w:val="20"/>
        </w:rPr>
        <w:t>g and learning of our students was completed.</w:t>
      </w:r>
    </w:p>
    <w:p w:rsidR="00C62295" w:rsidRPr="007303C2" w:rsidRDefault="0092210D" w:rsidP="0015295B">
      <w:pPr>
        <w:jc w:val="both"/>
        <w:rPr>
          <w:rFonts w:ascii="Arial" w:hAnsi="Arial" w:cs="Arial"/>
          <w:sz w:val="20"/>
          <w:szCs w:val="20"/>
        </w:rPr>
      </w:pPr>
      <w:r>
        <w:rPr>
          <w:rFonts w:ascii="Arial" w:hAnsi="Arial" w:cs="Arial"/>
          <w:sz w:val="20"/>
          <w:szCs w:val="20"/>
        </w:rPr>
        <w:t>In 2017</w:t>
      </w:r>
      <w:r w:rsidR="007303C2">
        <w:rPr>
          <w:rFonts w:ascii="Arial" w:hAnsi="Arial" w:cs="Arial"/>
          <w:sz w:val="20"/>
          <w:szCs w:val="20"/>
        </w:rPr>
        <w:t xml:space="preserve"> our school will continue to focus on embedding Mind matters into the PBEL framework with formalised programs and consistent language to reflect </w:t>
      </w:r>
      <w:r w:rsidR="002C5F93">
        <w:rPr>
          <w:rFonts w:ascii="Arial" w:hAnsi="Arial" w:cs="Arial"/>
          <w:sz w:val="20"/>
          <w:szCs w:val="20"/>
        </w:rPr>
        <w:t xml:space="preserve">this. </w:t>
      </w:r>
      <w:r w:rsidR="0015295B">
        <w:rPr>
          <w:rFonts w:ascii="Arial" w:hAnsi="Arial" w:cs="Arial"/>
          <w:sz w:val="20"/>
          <w:szCs w:val="20"/>
        </w:rPr>
        <w:t xml:space="preserve">We are also focusing on including parent and carers in our MindMatters journey with planned information sessions for parents based on survey results. </w:t>
      </w:r>
      <w:r w:rsidR="002C5F93">
        <w:rPr>
          <w:rFonts w:ascii="Arial" w:hAnsi="Arial" w:cs="Arial"/>
          <w:sz w:val="20"/>
          <w:szCs w:val="20"/>
        </w:rPr>
        <w:t>To further strengthen our well</w:t>
      </w:r>
      <w:r>
        <w:rPr>
          <w:rFonts w:ascii="Arial" w:hAnsi="Arial" w:cs="Arial"/>
          <w:sz w:val="20"/>
          <w:szCs w:val="20"/>
        </w:rPr>
        <w:t>-</w:t>
      </w:r>
      <w:r w:rsidR="002C5F93">
        <w:rPr>
          <w:rFonts w:ascii="Arial" w:hAnsi="Arial" w:cs="Arial"/>
          <w:sz w:val="20"/>
          <w:szCs w:val="20"/>
        </w:rPr>
        <w:t xml:space="preserve"> being prog</w:t>
      </w:r>
      <w:r>
        <w:rPr>
          <w:rFonts w:ascii="Arial" w:hAnsi="Arial" w:cs="Arial"/>
          <w:sz w:val="20"/>
          <w:szCs w:val="20"/>
        </w:rPr>
        <w:t>rams a well-</w:t>
      </w:r>
      <w:r w:rsidR="002C5F93">
        <w:rPr>
          <w:rFonts w:ascii="Arial" w:hAnsi="Arial" w:cs="Arial"/>
          <w:sz w:val="20"/>
          <w:szCs w:val="20"/>
        </w:rPr>
        <w:t>being goal will be included in students individual program goals and data from these tools will be included in all reporting of student performance.</w:t>
      </w:r>
    </w:p>
    <w:p w:rsidR="00C62295" w:rsidRDefault="00C62295" w:rsidP="0015295B">
      <w:pPr>
        <w:jc w:val="both"/>
      </w:pPr>
    </w:p>
    <w:p w:rsidR="002518E6" w:rsidRDefault="002518E6" w:rsidP="0015295B">
      <w:pPr>
        <w:jc w:val="both"/>
      </w:pPr>
      <w:r>
        <w:br w:type="page"/>
      </w:r>
    </w:p>
    <w:p w:rsidR="002518E6" w:rsidRPr="002518E6" w:rsidRDefault="002518E6" w:rsidP="002518E6">
      <w:pPr>
        <w:rPr>
          <w:rFonts w:ascii="Arial" w:hAnsi="Arial" w:cs="Arial"/>
          <w:b/>
        </w:rPr>
      </w:pPr>
      <w:r w:rsidRPr="002518E6">
        <w:rPr>
          <w:rFonts w:ascii="Arial" w:hAnsi="Arial" w:cs="Arial"/>
          <w:b/>
        </w:rPr>
        <w:lastRenderedPageBreak/>
        <w:t>SCHOOL EXCELLENCE FRAMEWORK-PERFORMANCE MATRIX</w:t>
      </w:r>
      <w:r w:rsidRPr="002518E6">
        <w:rPr>
          <w:rFonts w:ascii="Arial" w:hAnsi="Arial" w:cs="Arial"/>
          <w:b/>
        </w:rPr>
        <w:tab/>
      </w:r>
      <w:r w:rsidRPr="002518E6">
        <w:rPr>
          <w:rFonts w:ascii="Arial" w:hAnsi="Arial" w:cs="Arial"/>
          <w:b/>
        </w:rPr>
        <w:tab/>
      </w:r>
      <w:r w:rsidRPr="002518E6">
        <w:rPr>
          <w:rFonts w:ascii="Arial" w:hAnsi="Arial" w:cs="Arial"/>
          <w:b/>
        </w:rPr>
        <w:tab/>
      </w:r>
      <w:r w:rsidRPr="002518E6">
        <w:rPr>
          <w:rFonts w:ascii="Arial" w:hAnsi="Arial" w:cs="Arial"/>
          <w:b/>
        </w:rPr>
        <w:tab/>
      </w:r>
      <w:r w:rsidRPr="002518E6">
        <w:rPr>
          <w:rFonts w:ascii="Arial" w:hAnsi="Arial" w:cs="Arial"/>
          <w:b/>
        </w:rPr>
        <w:tab/>
      </w:r>
      <w:r w:rsidRPr="002518E6">
        <w:rPr>
          <w:rFonts w:ascii="Arial" w:hAnsi="Arial" w:cs="Arial"/>
          <w:b/>
        </w:rPr>
        <w:tab/>
      </w:r>
      <w:r w:rsidR="00045B83">
        <w:rPr>
          <w:rFonts w:ascii="Arial" w:hAnsi="Arial" w:cs="Arial"/>
          <w:b/>
        </w:rPr>
        <w:t>CROMEHURST SCHOOL 2016</w:t>
      </w:r>
    </w:p>
    <w:p w:rsidR="002518E6" w:rsidRPr="002518E6" w:rsidRDefault="002518E6" w:rsidP="002518E6">
      <w:pPr>
        <w:rPr>
          <w:rFonts w:ascii="Arial" w:hAnsi="Arial" w:cs="Arial"/>
          <w:b/>
        </w:rPr>
      </w:pPr>
      <w:r>
        <w:rPr>
          <w:rFonts w:ascii="Arial" w:hAnsi="Arial" w:cs="Arial"/>
          <w:b/>
        </w:rPr>
        <w:t>TEACHING</w:t>
      </w:r>
      <w:r w:rsidRPr="002518E6">
        <w:rPr>
          <w:rFonts w:ascii="Arial" w:hAnsi="Arial" w:cs="Arial"/>
          <w:b/>
        </w:rPr>
        <w:t xml:space="preserve"> ELEMENTS</w:t>
      </w:r>
    </w:p>
    <w:tbl>
      <w:tblPr>
        <w:tblStyle w:val="TableGrid"/>
        <w:tblW w:w="0" w:type="auto"/>
        <w:tblLook w:val="04A0" w:firstRow="1" w:lastRow="0" w:firstColumn="1" w:lastColumn="0" w:noHBand="0" w:noVBand="1"/>
      </w:tblPr>
      <w:tblGrid>
        <w:gridCol w:w="2495"/>
        <w:gridCol w:w="2799"/>
        <w:gridCol w:w="2524"/>
        <w:gridCol w:w="2661"/>
        <w:gridCol w:w="5781"/>
      </w:tblGrid>
      <w:tr w:rsidR="00337CF6" w:rsidTr="0026601C">
        <w:tc>
          <w:tcPr>
            <w:tcW w:w="2518" w:type="dxa"/>
          </w:tcPr>
          <w:p w:rsidR="002518E6" w:rsidRPr="002518E6" w:rsidRDefault="002518E6" w:rsidP="0026601C">
            <w:pPr>
              <w:rPr>
                <w:rFonts w:ascii="Arial" w:hAnsi="Arial" w:cs="Arial"/>
                <w:b/>
              </w:rPr>
            </w:pPr>
            <w:r>
              <w:rPr>
                <w:rFonts w:ascii="Arial" w:hAnsi="Arial" w:cs="Arial"/>
                <w:b/>
              </w:rPr>
              <w:t>ELEMENT</w:t>
            </w:r>
          </w:p>
        </w:tc>
        <w:tc>
          <w:tcPr>
            <w:tcW w:w="2835" w:type="dxa"/>
          </w:tcPr>
          <w:p w:rsidR="002518E6" w:rsidRPr="002518E6" w:rsidRDefault="002518E6" w:rsidP="0026601C">
            <w:pPr>
              <w:rPr>
                <w:b/>
              </w:rPr>
            </w:pPr>
            <w:r w:rsidRPr="002518E6">
              <w:rPr>
                <w:b/>
              </w:rPr>
              <w:t>Delivering</w:t>
            </w:r>
          </w:p>
        </w:tc>
        <w:tc>
          <w:tcPr>
            <w:tcW w:w="2552" w:type="dxa"/>
          </w:tcPr>
          <w:p w:rsidR="002518E6" w:rsidRPr="002518E6" w:rsidRDefault="002518E6" w:rsidP="0026601C">
            <w:pPr>
              <w:rPr>
                <w:b/>
              </w:rPr>
            </w:pPr>
            <w:r w:rsidRPr="002518E6">
              <w:rPr>
                <w:b/>
              </w:rPr>
              <w:t>Sustaining</w:t>
            </w:r>
            <w:r>
              <w:rPr>
                <w:b/>
              </w:rPr>
              <w:t xml:space="preserve"> and Growing</w:t>
            </w:r>
          </w:p>
        </w:tc>
        <w:tc>
          <w:tcPr>
            <w:tcW w:w="2693" w:type="dxa"/>
          </w:tcPr>
          <w:p w:rsidR="002518E6" w:rsidRPr="002518E6" w:rsidRDefault="002518E6" w:rsidP="0026601C">
            <w:pPr>
              <w:rPr>
                <w:b/>
              </w:rPr>
            </w:pPr>
            <w:r w:rsidRPr="002518E6">
              <w:rPr>
                <w:b/>
              </w:rPr>
              <w:t>Excelling</w:t>
            </w:r>
          </w:p>
        </w:tc>
        <w:tc>
          <w:tcPr>
            <w:tcW w:w="5888" w:type="dxa"/>
          </w:tcPr>
          <w:p w:rsidR="002518E6" w:rsidRPr="002518E6" w:rsidRDefault="002F3130" w:rsidP="0026601C">
            <w:pPr>
              <w:rPr>
                <w:b/>
              </w:rPr>
            </w:pPr>
            <w:r>
              <w:rPr>
                <w:b/>
              </w:rPr>
              <w:t>2017</w:t>
            </w:r>
          </w:p>
        </w:tc>
      </w:tr>
      <w:tr w:rsidR="00337CF6" w:rsidTr="0026601C">
        <w:tc>
          <w:tcPr>
            <w:tcW w:w="2518" w:type="dxa"/>
          </w:tcPr>
          <w:p w:rsidR="002518E6" w:rsidRDefault="002518E6" w:rsidP="0026601C">
            <w:pPr>
              <w:rPr>
                <w:rFonts w:ascii="Arial" w:hAnsi="Arial" w:cs="Arial"/>
                <w:b/>
              </w:rPr>
            </w:pPr>
            <w:r>
              <w:rPr>
                <w:rFonts w:ascii="Arial" w:hAnsi="Arial" w:cs="Arial"/>
                <w:b/>
              </w:rPr>
              <w:t>Effective Classroom Practice</w:t>
            </w:r>
          </w:p>
        </w:tc>
        <w:tc>
          <w:tcPr>
            <w:tcW w:w="2835" w:type="dxa"/>
          </w:tcPr>
          <w:p w:rsidR="002518E6" w:rsidRPr="004E1B11" w:rsidRDefault="004E1B11" w:rsidP="0026601C">
            <w:pPr>
              <w:rPr>
                <w:rFonts w:ascii="Arial" w:hAnsi="Arial" w:cs="Arial"/>
                <w:sz w:val="20"/>
                <w:szCs w:val="20"/>
              </w:rPr>
            </w:pPr>
            <w:r>
              <w:rPr>
                <w:rFonts w:ascii="Arial" w:hAnsi="Arial" w:cs="Arial"/>
                <w:sz w:val="20"/>
                <w:szCs w:val="20"/>
              </w:rPr>
              <w:t>All students engaged in relevant learning and evidence based pedagogy used by all teachers across the school</w:t>
            </w:r>
          </w:p>
        </w:tc>
        <w:tc>
          <w:tcPr>
            <w:tcW w:w="2552" w:type="dxa"/>
          </w:tcPr>
          <w:p w:rsidR="002518E6" w:rsidRPr="004E1B11" w:rsidRDefault="004E1B11" w:rsidP="0026601C">
            <w:pPr>
              <w:rPr>
                <w:rFonts w:ascii="Arial" w:hAnsi="Arial" w:cs="Arial"/>
                <w:sz w:val="20"/>
                <w:szCs w:val="20"/>
              </w:rPr>
            </w:pPr>
            <w:r w:rsidRPr="004E1B11">
              <w:rPr>
                <w:rFonts w:ascii="Arial" w:hAnsi="Arial" w:cs="Arial"/>
                <w:sz w:val="20"/>
                <w:szCs w:val="20"/>
              </w:rPr>
              <w:t>Regular use of IEP data by teachers to evaluate effectiveness of teaching practices</w:t>
            </w:r>
          </w:p>
        </w:tc>
        <w:tc>
          <w:tcPr>
            <w:tcW w:w="2693" w:type="dxa"/>
          </w:tcPr>
          <w:p w:rsidR="002518E6" w:rsidRPr="00A577DD" w:rsidRDefault="00A577DD" w:rsidP="0026601C">
            <w:pPr>
              <w:rPr>
                <w:rFonts w:ascii="Arial" w:hAnsi="Arial" w:cs="Arial"/>
                <w:sz w:val="20"/>
                <w:szCs w:val="20"/>
              </w:rPr>
            </w:pPr>
            <w:r w:rsidRPr="00A577DD">
              <w:rPr>
                <w:rFonts w:ascii="Arial" w:hAnsi="Arial" w:cs="Arial"/>
                <w:sz w:val="20"/>
                <w:szCs w:val="20"/>
              </w:rPr>
              <w:t>Leadership team provides opportunities for mentoring of staff</w:t>
            </w:r>
            <w:r>
              <w:rPr>
                <w:rFonts w:ascii="Arial" w:hAnsi="Arial" w:cs="Arial"/>
                <w:sz w:val="20"/>
                <w:szCs w:val="20"/>
              </w:rPr>
              <w:t xml:space="preserve"> and observation of best practice through PDP process</w:t>
            </w:r>
          </w:p>
        </w:tc>
        <w:tc>
          <w:tcPr>
            <w:tcW w:w="5888" w:type="dxa"/>
          </w:tcPr>
          <w:p w:rsidR="002518E6" w:rsidRPr="00337CF6" w:rsidRDefault="00337CF6" w:rsidP="000A76F8">
            <w:pPr>
              <w:rPr>
                <w:rFonts w:ascii="Arial" w:hAnsi="Arial" w:cs="Arial"/>
                <w:sz w:val="20"/>
                <w:szCs w:val="20"/>
              </w:rPr>
            </w:pPr>
            <w:r>
              <w:rPr>
                <w:rFonts w:ascii="Arial" w:hAnsi="Arial" w:cs="Arial"/>
                <w:sz w:val="20"/>
                <w:szCs w:val="20"/>
              </w:rPr>
              <w:t>Continue to engage in professional learning to ensure all pedagogy is evidence based and relevant to students learning needs.</w:t>
            </w:r>
          </w:p>
        </w:tc>
      </w:tr>
      <w:tr w:rsidR="00337CF6" w:rsidTr="0026601C">
        <w:tc>
          <w:tcPr>
            <w:tcW w:w="2518" w:type="dxa"/>
          </w:tcPr>
          <w:p w:rsidR="002518E6" w:rsidRDefault="002518E6" w:rsidP="0026601C">
            <w:pPr>
              <w:rPr>
                <w:rFonts w:ascii="Arial" w:hAnsi="Arial" w:cs="Arial"/>
                <w:b/>
              </w:rPr>
            </w:pPr>
            <w:r>
              <w:rPr>
                <w:rFonts w:ascii="Arial" w:hAnsi="Arial" w:cs="Arial"/>
                <w:b/>
              </w:rPr>
              <w:t>Data skills and Use</w:t>
            </w:r>
          </w:p>
        </w:tc>
        <w:tc>
          <w:tcPr>
            <w:tcW w:w="2835" w:type="dxa"/>
          </w:tcPr>
          <w:p w:rsidR="002518E6" w:rsidRDefault="004E1B11" w:rsidP="0026601C">
            <w:pPr>
              <w:rPr>
                <w:rFonts w:ascii="Arial" w:hAnsi="Arial" w:cs="Arial"/>
                <w:sz w:val="20"/>
                <w:szCs w:val="20"/>
              </w:rPr>
            </w:pPr>
            <w:r>
              <w:rPr>
                <w:rFonts w:ascii="Arial" w:hAnsi="Arial" w:cs="Arial"/>
                <w:sz w:val="20"/>
                <w:szCs w:val="20"/>
              </w:rPr>
              <w:t>IEP data collected regularly</w:t>
            </w:r>
          </w:p>
          <w:p w:rsidR="004E1B11" w:rsidRDefault="004E1B11" w:rsidP="0026601C">
            <w:pPr>
              <w:rPr>
                <w:rFonts w:ascii="Arial" w:hAnsi="Arial" w:cs="Arial"/>
                <w:sz w:val="20"/>
                <w:szCs w:val="20"/>
              </w:rPr>
            </w:pPr>
            <w:r>
              <w:rPr>
                <w:rFonts w:ascii="Arial" w:hAnsi="Arial" w:cs="Arial"/>
                <w:sz w:val="20"/>
                <w:szCs w:val="20"/>
              </w:rPr>
              <w:t>PBEL data collected each term</w:t>
            </w:r>
          </w:p>
          <w:p w:rsidR="004E1B11" w:rsidRPr="004E1B11" w:rsidRDefault="004E1B11" w:rsidP="0026601C">
            <w:pPr>
              <w:rPr>
                <w:rFonts w:ascii="Arial" w:hAnsi="Arial" w:cs="Arial"/>
                <w:sz w:val="20"/>
                <w:szCs w:val="20"/>
              </w:rPr>
            </w:pPr>
            <w:r>
              <w:rPr>
                <w:rFonts w:ascii="Arial" w:hAnsi="Arial" w:cs="Arial"/>
                <w:sz w:val="20"/>
                <w:szCs w:val="20"/>
              </w:rPr>
              <w:t>Mind Matters data collected and shared with staff</w:t>
            </w:r>
          </w:p>
        </w:tc>
        <w:tc>
          <w:tcPr>
            <w:tcW w:w="2552" w:type="dxa"/>
          </w:tcPr>
          <w:p w:rsidR="002518E6" w:rsidRPr="004E1B11" w:rsidRDefault="004E1B11" w:rsidP="0026601C">
            <w:pPr>
              <w:rPr>
                <w:rFonts w:ascii="Arial" w:hAnsi="Arial" w:cs="Arial"/>
                <w:sz w:val="20"/>
                <w:szCs w:val="20"/>
              </w:rPr>
            </w:pPr>
            <w:r>
              <w:rPr>
                <w:rFonts w:ascii="Arial" w:hAnsi="Arial" w:cs="Arial"/>
                <w:sz w:val="20"/>
                <w:szCs w:val="20"/>
              </w:rPr>
              <w:t>Data collected from parents and staff regarding positive mental health and positive behaviour</w:t>
            </w:r>
          </w:p>
        </w:tc>
        <w:tc>
          <w:tcPr>
            <w:tcW w:w="2693" w:type="dxa"/>
          </w:tcPr>
          <w:p w:rsidR="002518E6" w:rsidRPr="00337CF6" w:rsidRDefault="00337CF6" w:rsidP="0026601C">
            <w:pPr>
              <w:rPr>
                <w:rFonts w:ascii="Arial" w:hAnsi="Arial" w:cs="Arial"/>
                <w:sz w:val="20"/>
                <w:szCs w:val="20"/>
              </w:rPr>
            </w:pPr>
            <w:r w:rsidRPr="00337CF6">
              <w:rPr>
                <w:rFonts w:ascii="Arial" w:hAnsi="Arial" w:cs="Arial"/>
                <w:sz w:val="20"/>
                <w:szCs w:val="20"/>
              </w:rPr>
              <w:t>Data used at a high level by all staff to assess students, inform programming and to evaluate program effectiveness</w:t>
            </w:r>
          </w:p>
        </w:tc>
        <w:tc>
          <w:tcPr>
            <w:tcW w:w="5888" w:type="dxa"/>
          </w:tcPr>
          <w:p w:rsidR="002518E6" w:rsidRDefault="00337CF6" w:rsidP="000A76F8">
            <w:pPr>
              <w:rPr>
                <w:rFonts w:ascii="Arial" w:hAnsi="Arial" w:cs="Arial"/>
                <w:sz w:val="20"/>
                <w:szCs w:val="20"/>
              </w:rPr>
            </w:pPr>
            <w:r w:rsidRPr="00337CF6">
              <w:rPr>
                <w:rFonts w:ascii="Arial" w:hAnsi="Arial" w:cs="Arial"/>
                <w:sz w:val="20"/>
                <w:szCs w:val="20"/>
              </w:rPr>
              <w:t>Continue to develop and streamline data collection process and timely data review sessions</w:t>
            </w:r>
            <w:r>
              <w:rPr>
                <w:rFonts w:ascii="Arial" w:hAnsi="Arial" w:cs="Arial"/>
                <w:sz w:val="20"/>
                <w:szCs w:val="20"/>
              </w:rPr>
              <w:t>.</w:t>
            </w:r>
          </w:p>
          <w:p w:rsidR="00337CF6" w:rsidRPr="00337CF6" w:rsidRDefault="00337CF6" w:rsidP="000A76F8">
            <w:pPr>
              <w:rPr>
                <w:rFonts w:ascii="Arial" w:hAnsi="Arial" w:cs="Arial"/>
                <w:sz w:val="20"/>
                <w:szCs w:val="20"/>
              </w:rPr>
            </w:pPr>
            <w:r>
              <w:rPr>
                <w:rFonts w:ascii="Arial" w:hAnsi="Arial" w:cs="Arial"/>
                <w:sz w:val="20"/>
                <w:szCs w:val="20"/>
              </w:rPr>
              <w:t>Include data collection from community settings for planning of future student goals.</w:t>
            </w:r>
          </w:p>
        </w:tc>
      </w:tr>
      <w:tr w:rsidR="00337CF6" w:rsidTr="0026601C">
        <w:tc>
          <w:tcPr>
            <w:tcW w:w="2518" w:type="dxa"/>
          </w:tcPr>
          <w:p w:rsidR="002518E6" w:rsidRDefault="002518E6" w:rsidP="0026601C">
            <w:pPr>
              <w:rPr>
                <w:rFonts w:ascii="Arial" w:hAnsi="Arial" w:cs="Arial"/>
                <w:b/>
              </w:rPr>
            </w:pPr>
            <w:r>
              <w:rPr>
                <w:rFonts w:ascii="Arial" w:hAnsi="Arial" w:cs="Arial"/>
                <w:b/>
              </w:rPr>
              <w:t>Collaborative Practice</w:t>
            </w:r>
          </w:p>
        </w:tc>
        <w:tc>
          <w:tcPr>
            <w:tcW w:w="2835" w:type="dxa"/>
          </w:tcPr>
          <w:p w:rsidR="002518E6" w:rsidRDefault="004E1B11" w:rsidP="0026601C">
            <w:pPr>
              <w:rPr>
                <w:rFonts w:ascii="Arial" w:hAnsi="Arial" w:cs="Arial"/>
                <w:sz w:val="20"/>
                <w:szCs w:val="20"/>
              </w:rPr>
            </w:pPr>
            <w:r>
              <w:rPr>
                <w:rFonts w:ascii="Arial" w:hAnsi="Arial" w:cs="Arial"/>
                <w:sz w:val="20"/>
                <w:szCs w:val="20"/>
              </w:rPr>
              <w:t>Collaborative programming across stages and groups</w:t>
            </w:r>
          </w:p>
          <w:p w:rsidR="004E1B11" w:rsidRDefault="004E1B11" w:rsidP="0026601C">
            <w:pPr>
              <w:rPr>
                <w:rFonts w:ascii="Arial" w:hAnsi="Arial" w:cs="Arial"/>
                <w:sz w:val="20"/>
                <w:szCs w:val="20"/>
              </w:rPr>
            </w:pPr>
            <w:r>
              <w:rPr>
                <w:rFonts w:ascii="Arial" w:hAnsi="Arial" w:cs="Arial"/>
                <w:sz w:val="20"/>
                <w:szCs w:val="20"/>
              </w:rPr>
              <w:t>Consistent language used across the school as per PBEL</w:t>
            </w:r>
          </w:p>
          <w:p w:rsidR="004E1B11" w:rsidRPr="004E1B11" w:rsidRDefault="004E1B11" w:rsidP="0026601C">
            <w:pPr>
              <w:rPr>
                <w:rFonts w:ascii="Arial" w:hAnsi="Arial" w:cs="Arial"/>
                <w:sz w:val="20"/>
                <w:szCs w:val="20"/>
              </w:rPr>
            </w:pPr>
            <w:r>
              <w:rPr>
                <w:rFonts w:ascii="Arial" w:hAnsi="Arial" w:cs="Arial"/>
                <w:sz w:val="20"/>
                <w:szCs w:val="20"/>
              </w:rPr>
              <w:t>Stage teams review programs and program data at the end of each term</w:t>
            </w:r>
          </w:p>
        </w:tc>
        <w:tc>
          <w:tcPr>
            <w:tcW w:w="2552" w:type="dxa"/>
          </w:tcPr>
          <w:p w:rsidR="002518E6" w:rsidRDefault="00610301" w:rsidP="0026601C">
            <w:pPr>
              <w:rPr>
                <w:rFonts w:ascii="Arial" w:hAnsi="Arial" w:cs="Arial"/>
                <w:sz w:val="20"/>
                <w:szCs w:val="20"/>
              </w:rPr>
            </w:pPr>
            <w:r>
              <w:rPr>
                <w:rFonts w:ascii="Arial" w:hAnsi="Arial" w:cs="Arial"/>
                <w:sz w:val="20"/>
                <w:szCs w:val="20"/>
              </w:rPr>
              <w:t>Co</w:t>
            </w:r>
            <w:r w:rsidR="00595408">
              <w:rPr>
                <w:rFonts w:ascii="Arial" w:hAnsi="Arial" w:cs="Arial"/>
                <w:sz w:val="20"/>
                <w:szCs w:val="20"/>
              </w:rPr>
              <w:t>llaborative planning with therapists, parents and interagencies</w:t>
            </w:r>
          </w:p>
          <w:p w:rsidR="00595408" w:rsidRDefault="00595408" w:rsidP="0026601C">
            <w:pPr>
              <w:rPr>
                <w:rFonts w:ascii="Arial" w:hAnsi="Arial" w:cs="Arial"/>
                <w:sz w:val="20"/>
                <w:szCs w:val="20"/>
              </w:rPr>
            </w:pPr>
            <w:r>
              <w:rPr>
                <w:rFonts w:ascii="Arial" w:hAnsi="Arial" w:cs="Arial"/>
                <w:sz w:val="20"/>
                <w:szCs w:val="20"/>
              </w:rPr>
              <w:t>Team teaching across classes and stages</w:t>
            </w:r>
          </w:p>
          <w:p w:rsidR="00595408" w:rsidRPr="004E1B11" w:rsidRDefault="00595408" w:rsidP="0026601C">
            <w:pPr>
              <w:rPr>
                <w:rFonts w:ascii="Arial" w:hAnsi="Arial" w:cs="Arial"/>
                <w:sz w:val="20"/>
                <w:szCs w:val="20"/>
              </w:rPr>
            </w:pPr>
            <w:r>
              <w:rPr>
                <w:rFonts w:ascii="Arial" w:hAnsi="Arial" w:cs="Arial"/>
                <w:sz w:val="20"/>
                <w:szCs w:val="20"/>
              </w:rPr>
              <w:t>Feedback from mentors and supervisors as per PDPs, regular meetings between teachers and mentors</w:t>
            </w:r>
          </w:p>
        </w:tc>
        <w:tc>
          <w:tcPr>
            <w:tcW w:w="2693" w:type="dxa"/>
          </w:tcPr>
          <w:p w:rsidR="002518E6" w:rsidRPr="00A577DD" w:rsidRDefault="00A577DD" w:rsidP="0026601C">
            <w:pPr>
              <w:rPr>
                <w:rFonts w:ascii="Arial" w:hAnsi="Arial" w:cs="Arial"/>
                <w:sz w:val="20"/>
                <w:szCs w:val="20"/>
              </w:rPr>
            </w:pPr>
            <w:r w:rsidRPr="00A577DD">
              <w:rPr>
                <w:rFonts w:ascii="Arial" w:hAnsi="Arial" w:cs="Arial"/>
                <w:sz w:val="20"/>
                <w:szCs w:val="20"/>
              </w:rPr>
              <w:t>Stage teams regularly co</w:t>
            </w:r>
            <w:r>
              <w:rPr>
                <w:rFonts w:ascii="Arial" w:hAnsi="Arial" w:cs="Arial"/>
                <w:sz w:val="20"/>
                <w:szCs w:val="20"/>
              </w:rPr>
              <w:t>-</w:t>
            </w:r>
            <w:r w:rsidRPr="00A577DD">
              <w:rPr>
                <w:rFonts w:ascii="Arial" w:hAnsi="Arial" w:cs="Arial"/>
                <w:sz w:val="20"/>
                <w:szCs w:val="20"/>
              </w:rPr>
              <w:t>pro</w:t>
            </w:r>
            <w:r>
              <w:rPr>
                <w:rFonts w:ascii="Arial" w:hAnsi="Arial" w:cs="Arial"/>
                <w:sz w:val="20"/>
                <w:szCs w:val="20"/>
              </w:rPr>
              <w:t>gram and team teach targeted KLA</w:t>
            </w:r>
            <w:r w:rsidRPr="00A577DD">
              <w:rPr>
                <w:rFonts w:ascii="Arial" w:hAnsi="Arial" w:cs="Arial"/>
                <w:sz w:val="20"/>
                <w:szCs w:val="20"/>
              </w:rPr>
              <w:t>s</w:t>
            </w:r>
          </w:p>
        </w:tc>
        <w:tc>
          <w:tcPr>
            <w:tcW w:w="5888" w:type="dxa"/>
          </w:tcPr>
          <w:p w:rsidR="002518E6" w:rsidRDefault="00337CF6" w:rsidP="000A76F8">
            <w:pPr>
              <w:rPr>
                <w:rFonts w:ascii="Arial" w:hAnsi="Arial" w:cs="Arial"/>
                <w:sz w:val="20"/>
                <w:szCs w:val="20"/>
              </w:rPr>
            </w:pPr>
            <w:r>
              <w:rPr>
                <w:rFonts w:ascii="Arial" w:hAnsi="Arial" w:cs="Arial"/>
                <w:sz w:val="20"/>
                <w:szCs w:val="20"/>
              </w:rPr>
              <w:t>Continue to formalise and further develop mentoring programs</w:t>
            </w:r>
            <w:r w:rsidR="00A577DD">
              <w:rPr>
                <w:rFonts w:ascii="Arial" w:hAnsi="Arial" w:cs="Arial"/>
                <w:sz w:val="20"/>
                <w:szCs w:val="20"/>
              </w:rPr>
              <w:t>.</w:t>
            </w:r>
          </w:p>
          <w:p w:rsidR="00A577DD" w:rsidRPr="00337CF6" w:rsidRDefault="00A577DD" w:rsidP="000A76F8">
            <w:pPr>
              <w:rPr>
                <w:rFonts w:ascii="Arial" w:hAnsi="Arial" w:cs="Arial"/>
                <w:sz w:val="20"/>
                <w:szCs w:val="20"/>
              </w:rPr>
            </w:pPr>
            <w:r>
              <w:rPr>
                <w:rFonts w:ascii="Arial" w:hAnsi="Arial" w:cs="Arial"/>
                <w:sz w:val="20"/>
                <w:szCs w:val="20"/>
              </w:rPr>
              <w:t>Expand the Co-Programming for additional KLAs</w:t>
            </w:r>
          </w:p>
        </w:tc>
      </w:tr>
      <w:tr w:rsidR="00337CF6" w:rsidTr="0026601C">
        <w:tc>
          <w:tcPr>
            <w:tcW w:w="2518" w:type="dxa"/>
          </w:tcPr>
          <w:p w:rsidR="002518E6" w:rsidRDefault="002518E6" w:rsidP="0026601C">
            <w:pPr>
              <w:rPr>
                <w:rFonts w:ascii="Arial" w:hAnsi="Arial" w:cs="Arial"/>
                <w:b/>
              </w:rPr>
            </w:pPr>
            <w:r>
              <w:rPr>
                <w:rFonts w:ascii="Arial" w:hAnsi="Arial" w:cs="Arial"/>
                <w:b/>
              </w:rPr>
              <w:t>Learning and Development</w:t>
            </w:r>
          </w:p>
        </w:tc>
        <w:tc>
          <w:tcPr>
            <w:tcW w:w="2835" w:type="dxa"/>
          </w:tcPr>
          <w:p w:rsidR="002518E6" w:rsidRDefault="004E1B11" w:rsidP="0026601C">
            <w:pPr>
              <w:rPr>
                <w:rFonts w:ascii="Arial" w:hAnsi="Arial" w:cs="Arial"/>
                <w:sz w:val="20"/>
                <w:szCs w:val="20"/>
              </w:rPr>
            </w:pPr>
            <w:r>
              <w:rPr>
                <w:rFonts w:ascii="Arial" w:hAnsi="Arial" w:cs="Arial"/>
                <w:sz w:val="20"/>
                <w:szCs w:val="20"/>
              </w:rPr>
              <w:t>Completed PDPs with goals achieved by all staff</w:t>
            </w:r>
          </w:p>
          <w:p w:rsidR="004E1B11" w:rsidRPr="004E1B11" w:rsidRDefault="004E1B11" w:rsidP="0026601C">
            <w:pPr>
              <w:rPr>
                <w:rFonts w:ascii="Arial" w:hAnsi="Arial" w:cs="Arial"/>
                <w:sz w:val="20"/>
                <w:szCs w:val="20"/>
              </w:rPr>
            </w:pPr>
            <w:r>
              <w:rPr>
                <w:rFonts w:ascii="Arial" w:hAnsi="Arial" w:cs="Arial"/>
                <w:sz w:val="20"/>
                <w:szCs w:val="20"/>
              </w:rPr>
              <w:t>Regular professional learning sessions held at weekly staff meetings</w:t>
            </w:r>
          </w:p>
        </w:tc>
        <w:tc>
          <w:tcPr>
            <w:tcW w:w="2552" w:type="dxa"/>
          </w:tcPr>
          <w:p w:rsidR="002518E6" w:rsidRDefault="00595408" w:rsidP="0026601C">
            <w:pPr>
              <w:rPr>
                <w:rFonts w:ascii="Arial" w:hAnsi="Arial" w:cs="Arial"/>
                <w:sz w:val="20"/>
                <w:szCs w:val="20"/>
              </w:rPr>
            </w:pPr>
            <w:r>
              <w:rPr>
                <w:rFonts w:ascii="Arial" w:hAnsi="Arial" w:cs="Arial"/>
                <w:sz w:val="20"/>
                <w:szCs w:val="20"/>
              </w:rPr>
              <w:t>All professional learning sessions outside of school are shared by participants with the whole staff</w:t>
            </w:r>
          </w:p>
          <w:p w:rsidR="00595408" w:rsidRPr="004E1B11" w:rsidRDefault="00595408" w:rsidP="0026601C">
            <w:pPr>
              <w:rPr>
                <w:rFonts w:ascii="Arial" w:hAnsi="Arial" w:cs="Arial"/>
                <w:sz w:val="20"/>
                <w:szCs w:val="20"/>
              </w:rPr>
            </w:pPr>
            <w:r>
              <w:rPr>
                <w:rFonts w:ascii="Arial" w:hAnsi="Arial" w:cs="Arial"/>
                <w:sz w:val="20"/>
                <w:szCs w:val="20"/>
              </w:rPr>
              <w:t>Development of continuum for literacy and numeracy, whole school sessions on improving literacy and numeracy outcomes</w:t>
            </w:r>
          </w:p>
        </w:tc>
        <w:tc>
          <w:tcPr>
            <w:tcW w:w="2693" w:type="dxa"/>
          </w:tcPr>
          <w:p w:rsidR="002518E6" w:rsidRPr="0075641F" w:rsidRDefault="0075641F" w:rsidP="0026601C">
            <w:pPr>
              <w:rPr>
                <w:rFonts w:ascii="Arial" w:hAnsi="Arial" w:cs="Arial"/>
                <w:sz w:val="20"/>
                <w:szCs w:val="20"/>
              </w:rPr>
            </w:pPr>
            <w:r w:rsidRPr="0075641F">
              <w:rPr>
                <w:rFonts w:ascii="Arial" w:hAnsi="Arial" w:cs="Arial"/>
                <w:sz w:val="20"/>
                <w:szCs w:val="20"/>
              </w:rPr>
              <w:t>Teachers actively plan their professional learning goals and seek additional learning from colleagues regularly</w:t>
            </w:r>
          </w:p>
        </w:tc>
        <w:tc>
          <w:tcPr>
            <w:tcW w:w="5888" w:type="dxa"/>
          </w:tcPr>
          <w:p w:rsidR="002518E6" w:rsidRDefault="0075641F" w:rsidP="000A76F8">
            <w:pPr>
              <w:rPr>
                <w:rFonts w:ascii="Arial" w:hAnsi="Arial" w:cs="Arial"/>
                <w:sz w:val="20"/>
                <w:szCs w:val="20"/>
              </w:rPr>
            </w:pPr>
            <w:r>
              <w:rPr>
                <w:rFonts w:ascii="Arial" w:hAnsi="Arial" w:cs="Arial"/>
                <w:sz w:val="20"/>
                <w:szCs w:val="20"/>
              </w:rPr>
              <w:t>On-</w:t>
            </w:r>
            <w:r w:rsidR="00337CF6">
              <w:rPr>
                <w:rFonts w:ascii="Arial" w:hAnsi="Arial" w:cs="Arial"/>
                <w:sz w:val="20"/>
                <w:szCs w:val="20"/>
              </w:rPr>
              <w:t xml:space="preserve">going professional learning with a focus on </w:t>
            </w:r>
            <w:r w:rsidR="00A577DD">
              <w:rPr>
                <w:rFonts w:ascii="Arial" w:hAnsi="Arial" w:cs="Arial"/>
                <w:sz w:val="20"/>
                <w:szCs w:val="20"/>
              </w:rPr>
              <w:t>publishing the numeracy project completed in 2016</w:t>
            </w:r>
          </w:p>
          <w:p w:rsidR="00337CF6" w:rsidRPr="00337CF6" w:rsidRDefault="00337CF6" w:rsidP="000A76F8">
            <w:pPr>
              <w:rPr>
                <w:rFonts w:ascii="Arial" w:hAnsi="Arial" w:cs="Arial"/>
                <w:sz w:val="20"/>
                <w:szCs w:val="20"/>
              </w:rPr>
            </w:pPr>
            <w:r>
              <w:rPr>
                <w:rFonts w:ascii="Arial" w:hAnsi="Arial" w:cs="Arial"/>
                <w:sz w:val="20"/>
                <w:szCs w:val="20"/>
              </w:rPr>
              <w:t>Continued professional learning and dialogues regarding communication systems and positive  mental health</w:t>
            </w:r>
          </w:p>
        </w:tc>
      </w:tr>
      <w:tr w:rsidR="00337CF6" w:rsidTr="0026601C">
        <w:tc>
          <w:tcPr>
            <w:tcW w:w="2518" w:type="dxa"/>
          </w:tcPr>
          <w:p w:rsidR="002518E6" w:rsidRDefault="002518E6" w:rsidP="0026601C">
            <w:pPr>
              <w:rPr>
                <w:rFonts w:ascii="Arial" w:hAnsi="Arial" w:cs="Arial"/>
                <w:b/>
              </w:rPr>
            </w:pPr>
            <w:r>
              <w:rPr>
                <w:rFonts w:ascii="Arial" w:hAnsi="Arial" w:cs="Arial"/>
                <w:b/>
              </w:rPr>
              <w:t>Professional Standards</w:t>
            </w:r>
          </w:p>
        </w:tc>
        <w:tc>
          <w:tcPr>
            <w:tcW w:w="2835" w:type="dxa"/>
          </w:tcPr>
          <w:p w:rsidR="002518E6" w:rsidRDefault="004E1B11" w:rsidP="0026601C">
            <w:pPr>
              <w:rPr>
                <w:rFonts w:ascii="Arial" w:hAnsi="Arial" w:cs="Arial"/>
                <w:sz w:val="20"/>
                <w:szCs w:val="20"/>
              </w:rPr>
            </w:pPr>
            <w:r>
              <w:rPr>
                <w:rFonts w:ascii="Arial" w:hAnsi="Arial" w:cs="Arial"/>
                <w:sz w:val="20"/>
                <w:szCs w:val="20"/>
              </w:rPr>
              <w:t xml:space="preserve">Accreditation achieved by </w:t>
            </w:r>
            <w:r w:rsidR="00A577DD">
              <w:rPr>
                <w:rFonts w:ascii="Arial" w:hAnsi="Arial" w:cs="Arial"/>
                <w:sz w:val="20"/>
                <w:szCs w:val="20"/>
              </w:rPr>
              <w:t xml:space="preserve">two </w:t>
            </w:r>
            <w:r>
              <w:rPr>
                <w:rFonts w:ascii="Arial" w:hAnsi="Arial" w:cs="Arial"/>
                <w:sz w:val="20"/>
                <w:szCs w:val="20"/>
              </w:rPr>
              <w:t>staff memb</w:t>
            </w:r>
            <w:r w:rsidR="00A577DD">
              <w:rPr>
                <w:rFonts w:ascii="Arial" w:hAnsi="Arial" w:cs="Arial"/>
                <w:sz w:val="20"/>
                <w:szCs w:val="20"/>
              </w:rPr>
              <w:t>ers with more commencing in 2017</w:t>
            </w:r>
          </w:p>
          <w:p w:rsidR="004E1B11" w:rsidRDefault="004E1B11" w:rsidP="0026601C">
            <w:pPr>
              <w:rPr>
                <w:rFonts w:ascii="Arial" w:hAnsi="Arial" w:cs="Arial"/>
                <w:sz w:val="20"/>
                <w:szCs w:val="20"/>
              </w:rPr>
            </w:pPr>
            <w:r>
              <w:rPr>
                <w:rFonts w:ascii="Arial" w:hAnsi="Arial" w:cs="Arial"/>
                <w:sz w:val="20"/>
                <w:szCs w:val="20"/>
              </w:rPr>
              <w:t>Standards embedded into teacher PDPs</w:t>
            </w:r>
          </w:p>
          <w:p w:rsidR="004E1B11" w:rsidRPr="004E1B11" w:rsidRDefault="004E1B11" w:rsidP="0026601C">
            <w:pPr>
              <w:rPr>
                <w:rFonts w:ascii="Arial" w:hAnsi="Arial" w:cs="Arial"/>
                <w:sz w:val="20"/>
                <w:szCs w:val="20"/>
              </w:rPr>
            </w:pPr>
            <w:r>
              <w:rPr>
                <w:rFonts w:ascii="Arial" w:hAnsi="Arial" w:cs="Arial"/>
                <w:sz w:val="20"/>
                <w:szCs w:val="20"/>
              </w:rPr>
              <w:t>Commitment to ongoing professional learning by all staff</w:t>
            </w:r>
          </w:p>
        </w:tc>
        <w:tc>
          <w:tcPr>
            <w:tcW w:w="2552" w:type="dxa"/>
          </w:tcPr>
          <w:p w:rsidR="002518E6" w:rsidRPr="004E1B11" w:rsidRDefault="00595408" w:rsidP="0026601C">
            <w:pPr>
              <w:rPr>
                <w:rFonts w:ascii="Arial" w:hAnsi="Arial" w:cs="Arial"/>
                <w:sz w:val="20"/>
                <w:szCs w:val="20"/>
              </w:rPr>
            </w:pPr>
            <w:r>
              <w:rPr>
                <w:rFonts w:ascii="Arial" w:hAnsi="Arial" w:cs="Arial"/>
                <w:sz w:val="20"/>
                <w:szCs w:val="20"/>
              </w:rPr>
              <w:t>All staff work beyond their classrooms on projects or community programs to improve students curriculum access and outcomes</w:t>
            </w:r>
          </w:p>
        </w:tc>
        <w:tc>
          <w:tcPr>
            <w:tcW w:w="2693" w:type="dxa"/>
          </w:tcPr>
          <w:p w:rsidR="002518E6" w:rsidRPr="00A577DD" w:rsidRDefault="00A577DD" w:rsidP="0026601C">
            <w:pPr>
              <w:rPr>
                <w:rFonts w:ascii="Arial" w:hAnsi="Arial" w:cs="Arial"/>
                <w:sz w:val="20"/>
                <w:szCs w:val="20"/>
              </w:rPr>
            </w:pPr>
            <w:r w:rsidRPr="00A577DD">
              <w:rPr>
                <w:rFonts w:ascii="Arial" w:hAnsi="Arial" w:cs="Arial"/>
                <w:sz w:val="20"/>
                <w:szCs w:val="20"/>
              </w:rPr>
              <w:t>Staff share expertise and knowledge</w:t>
            </w:r>
            <w:r>
              <w:rPr>
                <w:rFonts w:ascii="Arial" w:hAnsi="Arial" w:cs="Arial"/>
                <w:sz w:val="20"/>
                <w:szCs w:val="20"/>
              </w:rPr>
              <w:t xml:space="preserve"> across the school informally </w:t>
            </w:r>
          </w:p>
        </w:tc>
        <w:tc>
          <w:tcPr>
            <w:tcW w:w="5888" w:type="dxa"/>
          </w:tcPr>
          <w:p w:rsidR="002518E6" w:rsidRPr="00337CF6" w:rsidRDefault="0075641F" w:rsidP="000A76F8">
            <w:pPr>
              <w:rPr>
                <w:rFonts w:ascii="Arial" w:hAnsi="Arial" w:cs="Arial"/>
                <w:sz w:val="20"/>
                <w:szCs w:val="20"/>
              </w:rPr>
            </w:pPr>
            <w:r>
              <w:rPr>
                <w:rFonts w:ascii="Arial" w:hAnsi="Arial" w:cs="Arial"/>
                <w:sz w:val="20"/>
                <w:szCs w:val="20"/>
              </w:rPr>
              <w:t>Create more opportunities for teachers to</w:t>
            </w:r>
            <w:r w:rsidR="00A577DD">
              <w:rPr>
                <w:rFonts w:ascii="Arial" w:hAnsi="Arial" w:cs="Arial"/>
                <w:sz w:val="20"/>
                <w:szCs w:val="20"/>
              </w:rPr>
              <w:t xml:space="preserve"> regularly</w:t>
            </w:r>
            <w:r>
              <w:rPr>
                <w:rFonts w:ascii="Arial" w:hAnsi="Arial" w:cs="Arial"/>
                <w:sz w:val="20"/>
                <w:szCs w:val="20"/>
              </w:rPr>
              <w:t xml:space="preserve"> share expertise and further develop contemporary content knowledge and evidence based practice.</w:t>
            </w:r>
          </w:p>
        </w:tc>
      </w:tr>
    </w:tbl>
    <w:p w:rsidR="002518E6" w:rsidRPr="00AC592A" w:rsidRDefault="002518E6" w:rsidP="00AC592A">
      <w:pPr>
        <w:jc w:val="both"/>
        <w:rPr>
          <w:rFonts w:ascii="Arial" w:hAnsi="Arial" w:cs="Arial"/>
          <w:sz w:val="20"/>
          <w:szCs w:val="20"/>
        </w:rPr>
      </w:pPr>
    </w:p>
    <w:p w:rsidR="00AC592A" w:rsidRDefault="00AC592A">
      <w:pPr>
        <w:rPr>
          <w:rFonts w:ascii="Arial" w:hAnsi="Arial" w:cs="Arial"/>
          <w:b/>
          <w:sz w:val="20"/>
          <w:szCs w:val="20"/>
        </w:rPr>
      </w:pPr>
      <w:r w:rsidRPr="00AC592A">
        <w:rPr>
          <w:rFonts w:ascii="Arial" w:hAnsi="Arial" w:cs="Arial"/>
          <w:b/>
          <w:sz w:val="20"/>
          <w:szCs w:val="20"/>
        </w:rPr>
        <w:lastRenderedPageBreak/>
        <w:t>Evaluation</w:t>
      </w:r>
    </w:p>
    <w:p w:rsidR="00620B11" w:rsidRDefault="00AC592A" w:rsidP="0015295B">
      <w:pPr>
        <w:jc w:val="both"/>
        <w:rPr>
          <w:rFonts w:ascii="Arial" w:hAnsi="Arial" w:cs="Arial"/>
          <w:sz w:val="20"/>
          <w:szCs w:val="20"/>
        </w:rPr>
      </w:pPr>
      <w:r>
        <w:rPr>
          <w:rFonts w:ascii="Arial" w:hAnsi="Arial" w:cs="Arial"/>
          <w:sz w:val="20"/>
          <w:szCs w:val="20"/>
        </w:rPr>
        <w:t>Overall our assessment indicated that we are operating at the sustaining and growing level with indications of exce</w:t>
      </w:r>
      <w:r w:rsidR="00A577DD">
        <w:rPr>
          <w:rFonts w:ascii="Arial" w:hAnsi="Arial" w:cs="Arial"/>
          <w:sz w:val="20"/>
          <w:szCs w:val="20"/>
        </w:rPr>
        <w:t xml:space="preserve">lling in data skills and use, </w:t>
      </w:r>
      <w:r>
        <w:rPr>
          <w:rFonts w:ascii="Arial" w:hAnsi="Arial" w:cs="Arial"/>
          <w:sz w:val="20"/>
          <w:szCs w:val="20"/>
        </w:rPr>
        <w:t>learning development</w:t>
      </w:r>
      <w:r w:rsidR="00A577DD">
        <w:rPr>
          <w:rFonts w:ascii="Arial" w:hAnsi="Arial" w:cs="Arial"/>
          <w:sz w:val="20"/>
          <w:szCs w:val="20"/>
        </w:rPr>
        <w:t xml:space="preserve"> and professional standards. </w:t>
      </w:r>
      <w:r>
        <w:rPr>
          <w:rFonts w:ascii="Arial" w:hAnsi="Arial" w:cs="Arial"/>
          <w:sz w:val="20"/>
          <w:szCs w:val="20"/>
        </w:rPr>
        <w:t xml:space="preserve">Staff develop data based individual education programs from every student in their class and data is collected daily to inform teaching and to evaluate progress. The nature of our diverse student population requires a level of collaborative planning between staff, parents, therapists and other agencies which ensures programs are tailored to individual student need. </w:t>
      </w:r>
      <w:r w:rsidR="00620B11">
        <w:rPr>
          <w:rFonts w:ascii="Arial" w:hAnsi="Arial" w:cs="Arial"/>
          <w:sz w:val="20"/>
          <w:szCs w:val="20"/>
        </w:rPr>
        <w:t>In 2016 we continued to engage with the Mind Matters framework</w:t>
      </w:r>
      <w:r>
        <w:rPr>
          <w:rFonts w:ascii="Arial" w:hAnsi="Arial" w:cs="Arial"/>
          <w:sz w:val="20"/>
          <w:szCs w:val="20"/>
        </w:rPr>
        <w:t xml:space="preserve"> to promote positive mental health and</w:t>
      </w:r>
      <w:r w:rsidR="00620B11">
        <w:rPr>
          <w:rFonts w:ascii="Arial" w:hAnsi="Arial" w:cs="Arial"/>
          <w:sz w:val="20"/>
          <w:szCs w:val="20"/>
        </w:rPr>
        <w:t xml:space="preserve"> completed </w:t>
      </w:r>
      <w:r>
        <w:rPr>
          <w:rFonts w:ascii="Arial" w:hAnsi="Arial" w:cs="Arial"/>
          <w:sz w:val="20"/>
          <w:szCs w:val="20"/>
        </w:rPr>
        <w:t xml:space="preserve">several professional learning modules to improve staff awareness of the link between mental health and student engagement. We </w:t>
      </w:r>
      <w:r w:rsidR="00620B11">
        <w:rPr>
          <w:rFonts w:ascii="Arial" w:hAnsi="Arial" w:cs="Arial"/>
          <w:sz w:val="20"/>
          <w:szCs w:val="20"/>
        </w:rPr>
        <w:t xml:space="preserve">completed </w:t>
      </w:r>
      <w:r>
        <w:rPr>
          <w:rFonts w:ascii="Arial" w:hAnsi="Arial" w:cs="Arial"/>
          <w:sz w:val="20"/>
          <w:szCs w:val="20"/>
        </w:rPr>
        <w:t xml:space="preserve">a learning continuum for numeracy aligned to the </w:t>
      </w:r>
      <w:r w:rsidR="00782FAA">
        <w:rPr>
          <w:rFonts w:ascii="Arial" w:hAnsi="Arial" w:cs="Arial"/>
          <w:sz w:val="20"/>
          <w:szCs w:val="20"/>
        </w:rPr>
        <w:t>BOSTES continuum</w:t>
      </w:r>
      <w:r w:rsidR="00620B11">
        <w:rPr>
          <w:rFonts w:ascii="Arial" w:hAnsi="Arial" w:cs="Arial"/>
          <w:sz w:val="20"/>
          <w:szCs w:val="20"/>
        </w:rPr>
        <w:t xml:space="preserve"> as well as a support document containing assessment and teaching </w:t>
      </w:r>
      <w:r w:rsidR="0015295B">
        <w:rPr>
          <w:rFonts w:ascii="Arial" w:hAnsi="Arial" w:cs="Arial"/>
          <w:sz w:val="20"/>
          <w:szCs w:val="20"/>
        </w:rPr>
        <w:t>strategies and</w:t>
      </w:r>
      <w:r w:rsidR="00620B11">
        <w:rPr>
          <w:rFonts w:ascii="Arial" w:hAnsi="Arial" w:cs="Arial"/>
          <w:sz w:val="20"/>
          <w:szCs w:val="20"/>
        </w:rPr>
        <w:t xml:space="preserve"> created resource boxes for each stage linked to the document. </w:t>
      </w:r>
    </w:p>
    <w:p w:rsidR="00782FAA" w:rsidRPr="00AC592A" w:rsidRDefault="00782FAA" w:rsidP="0015295B">
      <w:pPr>
        <w:jc w:val="both"/>
        <w:rPr>
          <w:rFonts w:ascii="Arial" w:hAnsi="Arial" w:cs="Arial"/>
          <w:sz w:val="20"/>
          <w:szCs w:val="20"/>
        </w:rPr>
      </w:pPr>
      <w:r>
        <w:rPr>
          <w:rFonts w:ascii="Arial" w:hAnsi="Arial" w:cs="Arial"/>
          <w:sz w:val="20"/>
          <w:szCs w:val="20"/>
        </w:rPr>
        <w:t xml:space="preserve">All teaching staff at Cromehurst actively plan their professional learning goals and work beyond their classrooms on projects or community programs to improve student outcomes and curriculum access and systems are in place to ensure regular feedback and mentoring is provided to staff. Our assessment indicates that there is a need to continue and expand opportunities for staff to share their expertise and further develop contemporary content knowledge and </w:t>
      </w:r>
      <w:r w:rsidR="00620B11">
        <w:rPr>
          <w:rFonts w:ascii="Arial" w:hAnsi="Arial" w:cs="Arial"/>
          <w:sz w:val="20"/>
          <w:szCs w:val="20"/>
        </w:rPr>
        <w:t xml:space="preserve">evidence based practice which will continue to </w:t>
      </w:r>
      <w:r w:rsidR="0015295B">
        <w:rPr>
          <w:rFonts w:ascii="Arial" w:hAnsi="Arial" w:cs="Arial"/>
          <w:sz w:val="20"/>
          <w:szCs w:val="20"/>
        </w:rPr>
        <w:t>be a</w:t>
      </w:r>
      <w:r w:rsidR="00620B11">
        <w:rPr>
          <w:rFonts w:ascii="Arial" w:hAnsi="Arial" w:cs="Arial"/>
          <w:sz w:val="20"/>
          <w:szCs w:val="20"/>
        </w:rPr>
        <w:t xml:space="preserve"> focus in 2017.</w:t>
      </w:r>
    </w:p>
    <w:p w:rsidR="002518E6" w:rsidRDefault="002518E6">
      <w:r>
        <w:br w:type="page"/>
      </w:r>
    </w:p>
    <w:p w:rsidR="002518E6" w:rsidRPr="00BB4F29" w:rsidRDefault="002518E6" w:rsidP="00BB4F29">
      <w:pPr>
        <w:spacing w:line="240" w:lineRule="auto"/>
        <w:rPr>
          <w:rFonts w:ascii="Arial" w:hAnsi="Arial" w:cs="Arial"/>
          <w:b/>
          <w:sz w:val="20"/>
          <w:szCs w:val="20"/>
        </w:rPr>
      </w:pPr>
      <w:r w:rsidRPr="00BB4F29">
        <w:rPr>
          <w:rFonts w:ascii="Arial" w:hAnsi="Arial" w:cs="Arial"/>
          <w:b/>
          <w:sz w:val="20"/>
          <w:szCs w:val="20"/>
        </w:rPr>
        <w:lastRenderedPageBreak/>
        <w:t>SCHOOL EXCELLENCE FRAMEWORK-PERFORMANCE MATRIX</w:t>
      </w:r>
      <w:r w:rsidRPr="00BB4F29">
        <w:rPr>
          <w:rFonts w:ascii="Arial" w:hAnsi="Arial" w:cs="Arial"/>
          <w:b/>
          <w:sz w:val="20"/>
          <w:szCs w:val="20"/>
        </w:rPr>
        <w:tab/>
      </w:r>
      <w:r w:rsidRPr="00BB4F29">
        <w:rPr>
          <w:rFonts w:ascii="Arial" w:hAnsi="Arial" w:cs="Arial"/>
          <w:b/>
          <w:sz w:val="20"/>
          <w:szCs w:val="20"/>
        </w:rPr>
        <w:tab/>
      </w:r>
      <w:r w:rsidRPr="00BB4F29">
        <w:rPr>
          <w:rFonts w:ascii="Arial" w:hAnsi="Arial" w:cs="Arial"/>
          <w:b/>
          <w:sz w:val="20"/>
          <w:szCs w:val="20"/>
        </w:rPr>
        <w:tab/>
      </w:r>
      <w:r w:rsidRPr="00BB4F29">
        <w:rPr>
          <w:rFonts w:ascii="Arial" w:hAnsi="Arial" w:cs="Arial"/>
          <w:b/>
          <w:sz w:val="20"/>
          <w:szCs w:val="20"/>
        </w:rPr>
        <w:tab/>
      </w:r>
      <w:r w:rsidRPr="00BB4F29">
        <w:rPr>
          <w:rFonts w:ascii="Arial" w:hAnsi="Arial" w:cs="Arial"/>
          <w:b/>
          <w:sz w:val="20"/>
          <w:szCs w:val="20"/>
        </w:rPr>
        <w:tab/>
      </w:r>
      <w:r w:rsidRPr="00BB4F29">
        <w:rPr>
          <w:rFonts w:ascii="Arial" w:hAnsi="Arial" w:cs="Arial"/>
          <w:b/>
          <w:sz w:val="20"/>
          <w:szCs w:val="20"/>
        </w:rPr>
        <w:tab/>
      </w:r>
      <w:r w:rsidR="0019659A">
        <w:rPr>
          <w:rFonts w:ascii="Arial" w:hAnsi="Arial" w:cs="Arial"/>
          <w:b/>
          <w:sz w:val="20"/>
          <w:szCs w:val="20"/>
        </w:rPr>
        <w:t>CROMEHURST SCHOOL 2016</w:t>
      </w:r>
    </w:p>
    <w:p w:rsidR="002518E6" w:rsidRPr="00BB4F29" w:rsidRDefault="002518E6" w:rsidP="00BB4F29">
      <w:pPr>
        <w:spacing w:line="240" w:lineRule="auto"/>
        <w:rPr>
          <w:rFonts w:ascii="Arial" w:hAnsi="Arial" w:cs="Arial"/>
          <w:b/>
          <w:sz w:val="20"/>
          <w:szCs w:val="20"/>
        </w:rPr>
      </w:pPr>
      <w:r w:rsidRPr="00BB4F29">
        <w:rPr>
          <w:rFonts w:ascii="Arial" w:hAnsi="Arial" w:cs="Arial"/>
          <w:b/>
          <w:sz w:val="20"/>
          <w:szCs w:val="20"/>
        </w:rPr>
        <w:t>LEADING ELEMENTS</w:t>
      </w:r>
    </w:p>
    <w:tbl>
      <w:tblPr>
        <w:tblStyle w:val="TableGrid"/>
        <w:tblW w:w="0" w:type="auto"/>
        <w:tblLook w:val="04A0" w:firstRow="1" w:lastRow="0" w:firstColumn="1" w:lastColumn="0" w:noHBand="0" w:noVBand="1"/>
      </w:tblPr>
      <w:tblGrid>
        <w:gridCol w:w="2503"/>
        <w:gridCol w:w="2806"/>
        <w:gridCol w:w="3021"/>
        <w:gridCol w:w="2835"/>
        <w:gridCol w:w="5095"/>
      </w:tblGrid>
      <w:tr w:rsidR="002518E6" w:rsidTr="00BB4F29">
        <w:tc>
          <w:tcPr>
            <w:tcW w:w="2503" w:type="dxa"/>
          </w:tcPr>
          <w:p w:rsidR="002518E6" w:rsidRPr="002518E6" w:rsidRDefault="002518E6" w:rsidP="0026601C">
            <w:pPr>
              <w:rPr>
                <w:rFonts w:ascii="Arial" w:hAnsi="Arial" w:cs="Arial"/>
                <w:b/>
              </w:rPr>
            </w:pPr>
            <w:r>
              <w:rPr>
                <w:rFonts w:ascii="Arial" w:hAnsi="Arial" w:cs="Arial"/>
                <w:b/>
              </w:rPr>
              <w:t>ELEMENT</w:t>
            </w:r>
          </w:p>
        </w:tc>
        <w:tc>
          <w:tcPr>
            <w:tcW w:w="2806" w:type="dxa"/>
          </w:tcPr>
          <w:p w:rsidR="002518E6" w:rsidRPr="002518E6" w:rsidRDefault="002518E6" w:rsidP="0026601C">
            <w:pPr>
              <w:rPr>
                <w:b/>
              </w:rPr>
            </w:pPr>
            <w:r w:rsidRPr="002518E6">
              <w:rPr>
                <w:b/>
              </w:rPr>
              <w:t>Delivering</w:t>
            </w:r>
          </w:p>
        </w:tc>
        <w:tc>
          <w:tcPr>
            <w:tcW w:w="3021" w:type="dxa"/>
          </w:tcPr>
          <w:p w:rsidR="002518E6" w:rsidRPr="002518E6" w:rsidRDefault="002518E6" w:rsidP="0026601C">
            <w:pPr>
              <w:rPr>
                <w:b/>
              </w:rPr>
            </w:pPr>
            <w:r w:rsidRPr="002518E6">
              <w:rPr>
                <w:b/>
              </w:rPr>
              <w:t>Sustaining</w:t>
            </w:r>
            <w:r>
              <w:rPr>
                <w:b/>
              </w:rPr>
              <w:t xml:space="preserve"> and Growing</w:t>
            </w:r>
          </w:p>
        </w:tc>
        <w:tc>
          <w:tcPr>
            <w:tcW w:w="2835" w:type="dxa"/>
          </w:tcPr>
          <w:p w:rsidR="002518E6" w:rsidRPr="002518E6" w:rsidRDefault="002518E6" w:rsidP="0026601C">
            <w:pPr>
              <w:rPr>
                <w:b/>
              </w:rPr>
            </w:pPr>
            <w:r w:rsidRPr="002518E6">
              <w:rPr>
                <w:b/>
              </w:rPr>
              <w:t>Excelling</w:t>
            </w:r>
          </w:p>
        </w:tc>
        <w:tc>
          <w:tcPr>
            <w:tcW w:w="5095" w:type="dxa"/>
          </w:tcPr>
          <w:p w:rsidR="002518E6" w:rsidRPr="002518E6" w:rsidRDefault="0019659A" w:rsidP="0026601C">
            <w:pPr>
              <w:rPr>
                <w:b/>
              </w:rPr>
            </w:pPr>
            <w:r>
              <w:rPr>
                <w:b/>
              </w:rPr>
              <w:t>2017</w:t>
            </w:r>
          </w:p>
        </w:tc>
      </w:tr>
      <w:tr w:rsidR="002518E6" w:rsidTr="00BB4F29">
        <w:tc>
          <w:tcPr>
            <w:tcW w:w="2503" w:type="dxa"/>
          </w:tcPr>
          <w:p w:rsidR="002518E6" w:rsidRDefault="002518E6" w:rsidP="0026601C">
            <w:pPr>
              <w:rPr>
                <w:rFonts w:ascii="Arial" w:hAnsi="Arial" w:cs="Arial"/>
                <w:b/>
              </w:rPr>
            </w:pPr>
            <w:r>
              <w:rPr>
                <w:rFonts w:ascii="Arial" w:hAnsi="Arial" w:cs="Arial"/>
                <w:b/>
              </w:rPr>
              <w:t>Leadership</w:t>
            </w:r>
          </w:p>
        </w:tc>
        <w:tc>
          <w:tcPr>
            <w:tcW w:w="2806" w:type="dxa"/>
          </w:tcPr>
          <w:p w:rsidR="002518E6" w:rsidRDefault="00986B56" w:rsidP="0026601C">
            <w:pPr>
              <w:rPr>
                <w:rFonts w:ascii="Arial" w:hAnsi="Arial" w:cs="Arial"/>
                <w:sz w:val="20"/>
                <w:szCs w:val="20"/>
              </w:rPr>
            </w:pPr>
            <w:r>
              <w:rPr>
                <w:rFonts w:ascii="Arial" w:hAnsi="Arial" w:cs="Arial"/>
                <w:sz w:val="20"/>
                <w:szCs w:val="20"/>
              </w:rPr>
              <w:t>The school provides a range of opportunities for parents to engage in school based activities</w:t>
            </w:r>
          </w:p>
          <w:p w:rsidR="00986B56" w:rsidRPr="00986B56" w:rsidRDefault="00986B56" w:rsidP="0026601C">
            <w:pPr>
              <w:rPr>
                <w:rFonts w:ascii="Arial" w:hAnsi="Arial" w:cs="Arial"/>
                <w:sz w:val="20"/>
                <w:szCs w:val="20"/>
              </w:rPr>
            </w:pPr>
            <w:r>
              <w:rPr>
                <w:rFonts w:ascii="Arial" w:hAnsi="Arial" w:cs="Arial"/>
                <w:sz w:val="20"/>
                <w:szCs w:val="20"/>
              </w:rPr>
              <w:t>Several meetings per year with parents as well as invitations to special events</w:t>
            </w:r>
          </w:p>
        </w:tc>
        <w:tc>
          <w:tcPr>
            <w:tcW w:w="3021" w:type="dxa"/>
          </w:tcPr>
          <w:p w:rsidR="002518E6" w:rsidRDefault="00986B56" w:rsidP="0026601C">
            <w:pPr>
              <w:rPr>
                <w:rFonts w:ascii="Arial" w:hAnsi="Arial" w:cs="Arial"/>
                <w:sz w:val="20"/>
                <w:szCs w:val="20"/>
              </w:rPr>
            </w:pPr>
            <w:r>
              <w:rPr>
                <w:rFonts w:ascii="Arial" w:hAnsi="Arial" w:cs="Arial"/>
                <w:sz w:val="20"/>
                <w:szCs w:val="20"/>
              </w:rPr>
              <w:t>Productive relationships exist with external providers such as local schools, TAFE and post school settings</w:t>
            </w:r>
          </w:p>
          <w:p w:rsidR="00BB4F29" w:rsidRPr="00986B56" w:rsidRDefault="00BB4F29" w:rsidP="0026601C">
            <w:pPr>
              <w:rPr>
                <w:rFonts w:ascii="Arial" w:hAnsi="Arial" w:cs="Arial"/>
                <w:sz w:val="20"/>
                <w:szCs w:val="20"/>
              </w:rPr>
            </w:pPr>
            <w:r>
              <w:rPr>
                <w:rFonts w:ascii="Arial" w:hAnsi="Arial" w:cs="Arial"/>
                <w:sz w:val="20"/>
                <w:szCs w:val="20"/>
              </w:rPr>
              <w:t>Leadership opportunities are provided in line with succession planning</w:t>
            </w:r>
          </w:p>
        </w:tc>
        <w:tc>
          <w:tcPr>
            <w:tcW w:w="2835" w:type="dxa"/>
          </w:tcPr>
          <w:p w:rsidR="002518E6" w:rsidRPr="00986B56" w:rsidRDefault="0019659A" w:rsidP="0026601C">
            <w:pPr>
              <w:rPr>
                <w:rFonts w:ascii="Arial" w:hAnsi="Arial" w:cs="Arial"/>
                <w:sz w:val="20"/>
                <w:szCs w:val="20"/>
              </w:rPr>
            </w:pPr>
            <w:r>
              <w:rPr>
                <w:rFonts w:ascii="Arial" w:hAnsi="Arial" w:cs="Arial"/>
                <w:sz w:val="20"/>
                <w:szCs w:val="20"/>
              </w:rPr>
              <w:t>Each member of the executive team has portfolios linked to their expertise</w:t>
            </w:r>
          </w:p>
        </w:tc>
        <w:tc>
          <w:tcPr>
            <w:tcW w:w="5095" w:type="dxa"/>
          </w:tcPr>
          <w:p w:rsidR="002518E6" w:rsidRPr="00986B56" w:rsidRDefault="00BB4F29" w:rsidP="000A76F8">
            <w:pPr>
              <w:rPr>
                <w:rFonts w:ascii="Arial" w:hAnsi="Arial" w:cs="Arial"/>
                <w:sz w:val="20"/>
                <w:szCs w:val="20"/>
              </w:rPr>
            </w:pPr>
            <w:r>
              <w:rPr>
                <w:rFonts w:ascii="Arial" w:hAnsi="Arial" w:cs="Arial"/>
                <w:sz w:val="20"/>
                <w:szCs w:val="20"/>
              </w:rPr>
              <w:t>Formalise succession planning as part of PDP and mentoring process</w:t>
            </w:r>
          </w:p>
        </w:tc>
      </w:tr>
      <w:tr w:rsidR="002518E6" w:rsidTr="00BB4F29">
        <w:tc>
          <w:tcPr>
            <w:tcW w:w="2503" w:type="dxa"/>
          </w:tcPr>
          <w:p w:rsidR="002518E6" w:rsidRDefault="002518E6" w:rsidP="0026601C">
            <w:pPr>
              <w:rPr>
                <w:rFonts w:ascii="Arial" w:hAnsi="Arial" w:cs="Arial"/>
                <w:b/>
              </w:rPr>
            </w:pPr>
            <w:r>
              <w:rPr>
                <w:rFonts w:ascii="Arial" w:hAnsi="Arial" w:cs="Arial"/>
                <w:b/>
              </w:rPr>
              <w:t>School planning, Implementation and Reporting</w:t>
            </w:r>
          </w:p>
        </w:tc>
        <w:tc>
          <w:tcPr>
            <w:tcW w:w="2806" w:type="dxa"/>
          </w:tcPr>
          <w:p w:rsidR="002518E6" w:rsidRDefault="00986B56" w:rsidP="0026601C">
            <w:pPr>
              <w:rPr>
                <w:rFonts w:ascii="Arial" w:hAnsi="Arial" w:cs="Arial"/>
                <w:sz w:val="20"/>
                <w:szCs w:val="20"/>
              </w:rPr>
            </w:pPr>
            <w:r>
              <w:rPr>
                <w:rFonts w:ascii="Arial" w:hAnsi="Arial" w:cs="Arial"/>
                <w:sz w:val="20"/>
                <w:szCs w:val="20"/>
              </w:rPr>
              <w:t>All school community members consulted in school planning goals.</w:t>
            </w:r>
          </w:p>
          <w:p w:rsidR="00986B56" w:rsidRPr="00986B56" w:rsidRDefault="00986B56" w:rsidP="0026601C">
            <w:pPr>
              <w:rPr>
                <w:rFonts w:ascii="Arial" w:hAnsi="Arial" w:cs="Arial"/>
                <w:sz w:val="20"/>
                <w:szCs w:val="20"/>
              </w:rPr>
            </w:pPr>
            <w:r>
              <w:rPr>
                <w:rFonts w:ascii="Arial" w:hAnsi="Arial" w:cs="Arial"/>
                <w:sz w:val="20"/>
                <w:szCs w:val="20"/>
              </w:rPr>
              <w:t>Regular communication to parents vis electronic newsletters, websites and communication books</w:t>
            </w:r>
          </w:p>
        </w:tc>
        <w:tc>
          <w:tcPr>
            <w:tcW w:w="3021" w:type="dxa"/>
          </w:tcPr>
          <w:p w:rsidR="002518E6" w:rsidRPr="00986B56" w:rsidRDefault="0060314C" w:rsidP="0026601C">
            <w:pPr>
              <w:rPr>
                <w:rFonts w:ascii="Arial" w:hAnsi="Arial" w:cs="Arial"/>
                <w:sz w:val="20"/>
                <w:szCs w:val="20"/>
              </w:rPr>
            </w:pPr>
            <w:r>
              <w:rPr>
                <w:rFonts w:ascii="Arial" w:hAnsi="Arial" w:cs="Arial"/>
                <w:sz w:val="20"/>
                <w:szCs w:val="20"/>
              </w:rPr>
              <w:t xml:space="preserve">All staff aware of the strategic directions in the school plan and involved in collaborative planning to achieve the annual milestones. Regular review and monitoring of progress is embedded into daily practice by executive in collaboration with all staff </w:t>
            </w:r>
          </w:p>
        </w:tc>
        <w:tc>
          <w:tcPr>
            <w:tcW w:w="2835" w:type="dxa"/>
          </w:tcPr>
          <w:p w:rsidR="002518E6" w:rsidRPr="00986B56" w:rsidRDefault="00C449EE" w:rsidP="0026601C">
            <w:pPr>
              <w:rPr>
                <w:rFonts w:ascii="Arial" w:hAnsi="Arial" w:cs="Arial"/>
                <w:sz w:val="20"/>
                <w:szCs w:val="20"/>
              </w:rPr>
            </w:pPr>
            <w:r>
              <w:rPr>
                <w:rFonts w:ascii="Arial" w:hAnsi="Arial" w:cs="Arial"/>
                <w:sz w:val="20"/>
                <w:szCs w:val="20"/>
              </w:rPr>
              <w:t>The school utilises feedback from staff and community members to evaluate their systems and processes annually.</w:t>
            </w:r>
          </w:p>
        </w:tc>
        <w:tc>
          <w:tcPr>
            <w:tcW w:w="5095" w:type="dxa"/>
          </w:tcPr>
          <w:p w:rsidR="002518E6" w:rsidRDefault="00BB4F29" w:rsidP="000A76F8">
            <w:pPr>
              <w:rPr>
                <w:rFonts w:ascii="Arial" w:hAnsi="Arial" w:cs="Arial"/>
                <w:sz w:val="20"/>
                <w:szCs w:val="20"/>
              </w:rPr>
            </w:pPr>
            <w:r>
              <w:rPr>
                <w:rFonts w:ascii="Arial" w:hAnsi="Arial" w:cs="Arial"/>
                <w:sz w:val="20"/>
                <w:szCs w:val="20"/>
              </w:rPr>
              <w:t xml:space="preserve">Review of the milestone plan in regard to realistic timeframes for achievement </w:t>
            </w:r>
          </w:p>
          <w:p w:rsidR="00BB4F29" w:rsidRPr="00986B56" w:rsidRDefault="00BB4F29" w:rsidP="000A76F8">
            <w:pPr>
              <w:rPr>
                <w:rFonts w:ascii="Arial" w:hAnsi="Arial" w:cs="Arial"/>
                <w:sz w:val="20"/>
                <w:szCs w:val="20"/>
              </w:rPr>
            </w:pPr>
            <w:r>
              <w:rPr>
                <w:rFonts w:ascii="Arial" w:hAnsi="Arial" w:cs="Arial"/>
                <w:sz w:val="20"/>
                <w:szCs w:val="20"/>
              </w:rPr>
              <w:t>Formalise systems to involve parents more in the delivery of our programs aligned to the school plan</w:t>
            </w:r>
          </w:p>
        </w:tc>
      </w:tr>
      <w:tr w:rsidR="002518E6" w:rsidTr="00BB4F29">
        <w:tc>
          <w:tcPr>
            <w:tcW w:w="2503" w:type="dxa"/>
          </w:tcPr>
          <w:p w:rsidR="002518E6" w:rsidRDefault="002518E6" w:rsidP="0026601C">
            <w:pPr>
              <w:rPr>
                <w:rFonts w:ascii="Arial" w:hAnsi="Arial" w:cs="Arial"/>
                <w:b/>
              </w:rPr>
            </w:pPr>
            <w:r>
              <w:rPr>
                <w:rFonts w:ascii="Arial" w:hAnsi="Arial" w:cs="Arial"/>
                <w:b/>
              </w:rPr>
              <w:t>School Resources</w:t>
            </w:r>
          </w:p>
        </w:tc>
        <w:tc>
          <w:tcPr>
            <w:tcW w:w="2806" w:type="dxa"/>
          </w:tcPr>
          <w:p w:rsidR="002518E6" w:rsidRPr="00986B56" w:rsidRDefault="00986B56" w:rsidP="0026601C">
            <w:pPr>
              <w:rPr>
                <w:rFonts w:ascii="Arial" w:hAnsi="Arial" w:cs="Arial"/>
                <w:sz w:val="20"/>
                <w:szCs w:val="20"/>
              </w:rPr>
            </w:pPr>
            <w:r>
              <w:rPr>
                <w:rFonts w:ascii="Arial" w:hAnsi="Arial" w:cs="Arial"/>
                <w:sz w:val="20"/>
                <w:szCs w:val="20"/>
              </w:rPr>
              <w:t>Schools resources are well planned to meet the diverse needs of all students with ability to respond to sudden emerging need vis new enrolments or changes to existing students educational and social needs.</w:t>
            </w:r>
          </w:p>
        </w:tc>
        <w:tc>
          <w:tcPr>
            <w:tcW w:w="3021" w:type="dxa"/>
          </w:tcPr>
          <w:p w:rsidR="002518E6" w:rsidRDefault="0060314C" w:rsidP="0026601C">
            <w:pPr>
              <w:rPr>
                <w:rFonts w:ascii="Arial" w:hAnsi="Arial" w:cs="Arial"/>
                <w:sz w:val="20"/>
                <w:szCs w:val="20"/>
              </w:rPr>
            </w:pPr>
            <w:r>
              <w:rPr>
                <w:rFonts w:ascii="Arial" w:hAnsi="Arial" w:cs="Arial"/>
                <w:sz w:val="20"/>
                <w:szCs w:val="20"/>
              </w:rPr>
              <w:t>All resources including physical and staffing are used flexibly to maximise learning outcomes.</w:t>
            </w:r>
          </w:p>
          <w:p w:rsidR="0060314C" w:rsidRPr="00986B56" w:rsidRDefault="0060314C" w:rsidP="0026601C">
            <w:pPr>
              <w:rPr>
                <w:rFonts w:ascii="Arial" w:hAnsi="Arial" w:cs="Arial"/>
                <w:sz w:val="20"/>
                <w:szCs w:val="20"/>
              </w:rPr>
            </w:pPr>
            <w:r>
              <w:rPr>
                <w:rFonts w:ascii="Arial" w:hAnsi="Arial" w:cs="Arial"/>
                <w:sz w:val="20"/>
                <w:szCs w:val="20"/>
              </w:rPr>
              <w:t>Additional resources obtained via grant applications to support programs which complement the school plan (sensory garden, earn and learn, sporting schools, premiers sporting challenge)</w:t>
            </w:r>
          </w:p>
        </w:tc>
        <w:tc>
          <w:tcPr>
            <w:tcW w:w="2835" w:type="dxa"/>
          </w:tcPr>
          <w:p w:rsidR="002518E6" w:rsidRPr="00986B56" w:rsidRDefault="00FF70D6" w:rsidP="0026601C">
            <w:pPr>
              <w:rPr>
                <w:rFonts w:ascii="Arial" w:hAnsi="Arial" w:cs="Arial"/>
                <w:sz w:val="20"/>
                <w:szCs w:val="20"/>
              </w:rPr>
            </w:pPr>
            <w:r>
              <w:rPr>
                <w:rFonts w:ascii="Arial" w:hAnsi="Arial" w:cs="Arial"/>
                <w:sz w:val="20"/>
                <w:szCs w:val="20"/>
              </w:rPr>
              <w:t>School facilities are used by the wider school community with plans to expand this further.</w:t>
            </w:r>
          </w:p>
        </w:tc>
        <w:tc>
          <w:tcPr>
            <w:tcW w:w="5095" w:type="dxa"/>
          </w:tcPr>
          <w:p w:rsidR="002518E6" w:rsidRDefault="00BB4F29" w:rsidP="000A76F8">
            <w:pPr>
              <w:rPr>
                <w:rFonts w:ascii="Arial" w:hAnsi="Arial" w:cs="Arial"/>
                <w:sz w:val="20"/>
                <w:szCs w:val="20"/>
              </w:rPr>
            </w:pPr>
            <w:r>
              <w:rPr>
                <w:rFonts w:ascii="Arial" w:hAnsi="Arial" w:cs="Arial"/>
                <w:sz w:val="20"/>
                <w:szCs w:val="20"/>
              </w:rPr>
              <w:t>Further optimise the use of school facilities for current school community use and other community users.</w:t>
            </w:r>
            <w:r w:rsidR="00FF70D6">
              <w:rPr>
                <w:rFonts w:ascii="Arial" w:hAnsi="Arial" w:cs="Arial"/>
                <w:sz w:val="20"/>
                <w:szCs w:val="20"/>
              </w:rPr>
              <w:t xml:space="preserve"> A process continues with AMU for the tendering of our pool facilities.</w:t>
            </w:r>
          </w:p>
          <w:p w:rsidR="00BB4F29" w:rsidRPr="00986B56" w:rsidRDefault="00BB4F29" w:rsidP="00FF70D6">
            <w:pPr>
              <w:rPr>
                <w:rFonts w:ascii="Arial" w:hAnsi="Arial" w:cs="Arial"/>
                <w:sz w:val="20"/>
                <w:szCs w:val="20"/>
              </w:rPr>
            </w:pPr>
            <w:r>
              <w:rPr>
                <w:rFonts w:ascii="Arial" w:hAnsi="Arial" w:cs="Arial"/>
                <w:sz w:val="20"/>
                <w:szCs w:val="20"/>
              </w:rPr>
              <w:t>Ensure all executive and adminis</w:t>
            </w:r>
            <w:r w:rsidR="00FF70D6">
              <w:rPr>
                <w:rFonts w:ascii="Arial" w:hAnsi="Arial" w:cs="Arial"/>
                <w:sz w:val="20"/>
                <w:szCs w:val="20"/>
              </w:rPr>
              <w:t xml:space="preserve">trative staff are provided with on-going </w:t>
            </w:r>
            <w:r>
              <w:rPr>
                <w:rFonts w:ascii="Arial" w:hAnsi="Arial" w:cs="Arial"/>
                <w:sz w:val="20"/>
                <w:szCs w:val="20"/>
              </w:rPr>
              <w:t xml:space="preserve">training </w:t>
            </w:r>
            <w:r w:rsidR="00FF70D6">
              <w:rPr>
                <w:rFonts w:ascii="Arial" w:hAnsi="Arial" w:cs="Arial"/>
                <w:sz w:val="20"/>
                <w:szCs w:val="20"/>
              </w:rPr>
              <w:t>and support of the new LMBR system for finance and student management.</w:t>
            </w:r>
          </w:p>
        </w:tc>
      </w:tr>
      <w:tr w:rsidR="002518E6" w:rsidTr="00BB4F29">
        <w:tc>
          <w:tcPr>
            <w:tcW w:w="2503" w:type="dxa"/>
          </w:tcPr>
          <w:p w:rsidR="002518E6" w:rsidRDefault="002518E6" w:rsidP="0026601C">
            <w:pPr>
              <w:rPr>
                <w:rFonts w:ascii="Arial" w:hAnsi="Arial" w:cs="Arial"/>
                <w:b/>
              </w:rPr>
            </w:pPr>
            <w:r>
              <w:rPr>
                <w:rFonts w:ascii="Arial" w:hAnsi="Arial" w:cs="Arial"/>
                <w:b/>
              </w:rPr>
              <w:t>Management Practices and Processes</w:t>
            </w:r>
          </w:p>
        </w:tc>
        <w:tc>
          <w:tcPr>
            <w:tcW w:w="2806" w:type="dxa"/>
          </w:tcPr>
          <w:p w:rsidR="002518E6" w:rsidRDefault="00986B56" w:rsidP="0026601C">
            <w:pPr>
              <w:rPr>
                <w:rFonts w:ascii="Arial" w:hAnsi="Arial" w:cs="Arial"/>
                <w:sz w:val="20"/>
                <w:szCs w:val="20"/>
              </w:rPr>
            </w:pPr>
            <w:r>
              <w:rPr>
                <w:rFonts w:ascii="Arial" w:hAnsi="Arial" w:cs="Arial"/>
                <w:sz w:val="20"/>
                <w:szCs w:val="20"/>
              </w:rPr>
              <w:t>School executive feeds back to staff with daily morning briefings</w:t>
            </w:r>
          </w:p>
          <w:p w:rsidR="00986B56" w:rsidRDefault="00986B56" w:rsidP="0026601C">
            <w:pPr>
              <w:rPr>
                <w:rFonts w:ascii="Arial" w:hAnsi="Arial" w:cs="Arial"/>
                <w:sz w:val="20"/>
                <w:szCs w:val="20"/>
              </w:rPr>
            </w:pPr>
            <w:r>
              <w:rPr>
                <w:rFonts w:ascii="Arial" w:hAnsi="Arial" w:cs="Arial"/>
                <w:sz w:val="20"/>
                <w:szCs w:val="20"/>
              </w:rPr>
              <w:t>Executive portfolios streamlines to ensure all school management systems work effectively</w:t>
            </w:r>
          </w:p>
          <w:p w:rsidR="00986B56" w:rsidRPr="00986B56" w:rsidRDefault="00986B56" w:rsidP="0026601C">
            <w:pPr>
              <w:rPr>
                <w:rFonts w:ascii="Arial" w:hAnsi="Arial" w:cs="Arial"/>
                <w:sz w:val="20"/>
                <w:szCs w:val="20"/>
              </w:rPr>
            </w:pPr>
            <w:r>
              <w:rPr>
                <w:rFonts w:ascii="Arial" w:hAnsi="Arial" w:cs="Arial"/>
                <w:sz w:val="20"/>
                <w:szCs w:val="20"/>
              </w:rPr>
              <w:t>Consultation regarding administrative operations is provided to staff and community members through weekly stage and whole school meetings</w:t>
            </w:r>
          </w:p>
        </w:tc>
        <w:tc>
          <w:tcPr>
            <w:tcW w:w="3021" w:type="dxa"/>
          </w:tcPr>
          <w:p w:rsidR="002518E6" w:rsidRDefault="00BB4F29" w:rsidP="0026601C">
            <w:pPr>
              <w:rPr>
                <w:rFonts w:ascii="Arial" w:hAnsi="Arial" w:cs="Arial"/>
                <w:sz w:val="20"/>
                <w:szCs w:val="20"/>
              </w:rPr>
            </w:pPr>
            <w:r>
              <w:rPr>
                <w:rFonts w:ascii="Arial" w:hAnsi="Arial" w:cs="Arial"/>
                <w:sz w:val="20"/>
                <w:szCs w:val="20"/>
              </w:rPr>
              <w:t>School website</w:t>
            </w:r>
          </w:p>
          <w:p w:rsidR="00BB4F29" w:rsidRDefault="00BB4F29" w:rsidP="0026601C">
            <w:pPr>
              <w:rPr>
                <w:rFonts w:ascii="Arial" w:hAnsi="Arial" w:cs="Arial"/>
                <w:sz w:val="20"/>
                <w:szCs w:val="20"/>
              </w:rPr>
            </w:pPr>
            <w:r>
              <w:rPr>
                <w:rFonts w:ascii="Arial" w:hAnsi="Arial" w:cs="Arial"/>
                <w:sz w:val="20"/>
                <w:szCs w:val="20"/>
              </w:rPr>
              <w:t>Electronic newsletters</w:t>
            </w:r>
          </w:p>
          <w:p w:rsidR="00BB4F29" w:rsidRDefault="00BB4F29" w:rsidP="0026601C">
            <w:pPr>
              <w:rPr>
                <w:rFonts w:ascii="Arial" w:hAnsi="Arial" w:cs="Arial"/>
                <w:sz w:val="20"/>
                <w:szCs w:val="20"/>
              </w:rPr>
            </w:pPr>
            <w:r>
              <w:rPr>
                <w:rFonts w:ascii="Arial" w:hAnsi="Arial" w:cs="Arial"/>
                <w:sz w:val="20"/>
                <w:szCs w:val="20"/>
              </w:rPr>
              <w:t>School community events.</w:t>
            </w:r>
          </w:p>
          <w:p w:rsidR="00BB4F29" w:rsidRPr="00986B56" w:rsidRDefault="00BB4F29" w:rsidP="0026601C">
            <w:pPr>
              <w:rPr>
                <w:rFonts w:ascii="Arial" w:hAnsi="Arial" w:cs="Arial"/>
                <w:sz w:val="20"/>
                <w:szCs w:val="20"/>
              </w:rPr>
            </w:pPr>
            <w:r>
              <w:rPr>
                <w:rFonts w:ascii="Arial" w:hAnsi="Arial" w:cs="Arial"/>
                <w:sz w:val="20"/>
                <w:szCs w:val="20"/>
              </w:rPr>
              <w:t>Information is disseminated to families regarding outside community events, seminars and services.</w:t>
            </w:r>
          </w:p>
        </w:tc>
        <w:tc>
          <w:tcPr>
            <w:tcW w:w="2835" w:type="dxa"/>
          </w:tcPr>
          <w:p w:rsidR="002518E6" w:rsidRPr="00986B56" w:rsidRDefault="002518E6" w:rsidP="0026601C">
            <w:pPr>
              <w:rPr>
                <w:rFonts w:ascii="Arial" w:hAnsi="Arial" w:cs="Arial"/>
                <w:sz w:val="20"/>
                <w:szCs w:val="20"/>
              </w:rPr>
            </w:pPr>
          </w:p>
        </w:tc>
        <w:tc>
          <w:tcPr>
            <w:tcW w:w="5095" w:type="dxa"/>
          </w:tcPr>
          <w:p w:rsidR="002518E6" w:rsidRDefault="00BB4F29" w:rsidP="000A76F8">
            <w:pPr>
              <w:rPr>
                <w:rFonts w:ascii="Arial" w:hAnsi="Arial" w:cs="Arial"/>
                <w:sz w:val="20"/>
                <w:szCs w:val="20"/>
              </w:rPr>
            </w:pPr>
            <w:r>
              <w:rPr>
                <w:rFonts w:ascii="Arial" w:hAnsi="Arial" w:cs="Arial"/>
                <w:sz w:val="20"/>
                <w:szCs w:val="20"/>
              </w:rPr>
              <w:t>Continue to explore additional methods of collecting feedback from parents in regard to school initiatives and practices.</w:t>
            </w:r>
          </w:p>
          <w:p w:rsidR="00542C07" w:rsidRPr="00986B56" w:rsidRDefault="00542C07" w:rsidP="00542C07">
            <w:pPr>
              <w:rPr>
                <w:rFonts w:ascii="Arial" w:hAnsi="Arial" w:cs="Arial"/>
                <w:sz w:val="20"/>
                <w:szCs w:val="20"/>
              </w:rPr>
            </w:pPr>
            <w:r>
              <w:rPr>
                <w:rFonts w:ascii="Arial" w:hAnsi="Arial" w:cs="Arial"/>
                <w:sz w:val="20"/>
                <w:szCs w:val="20"/>
              </w:rPr>
              <w:t>Focus on greater involvement by families in positive well-being programs by providing information sessions on topics identified by parents.</w:t>
            </w:r>
          </w:p>
        </w:tc>
      </w:tr>
      <w:tr w:rsidR="002518E6" w:rsidTr="00BB4F29">
        <w:tc>
          <w:tcPr>
            <w:tcW w:w="2503" w:type="dxa"/>
          </w:tcPr>
          <w:p w:rsidR="002518E6" w:rsidRDefault="002518E6" w:rsidP="0026601C">
            <w:pPr>
              <w:rPr>
                <w:rFonts w:ascii="Arial" w:hAnsi="Arial" w:cs="Arial"/>
                <w:b/>
              </w:rPr>
            </w:pPr>
          </w:p>
        </w:tc>
        <w:tc>
          <w:tcPr>
            <w:tcW w:w="2806" w:type="dxa"/>
          </w:tcPr>
          <w:p w:rsidR="002518E6" w:rsidRPr="00986B56" w:rsidRDefault="002518E6" w:rsidP="0026601C">
            <w:pPr>
              <w:rPr>
                <w:rFonts w:ascii="Arial" w:hAnsi="Arial" w:cs="Arial"/>
                <w:sz w:val="20"/>
                <w:szCs w:val="20"/>
              </w:rPr>
            </w:pPr>
          </w:p>
        </w:tc>
        <w:tc>
          <w:tcPr>
            <w:tcW w:w="3021" w:type="dxa"/>
          </w:tcPr>
          <w:p w:rsidR="002518E6" w:rsidRPr="00986B56" w:rsidRDefault="002518E6" w:rsidP="0026601C">
            <w:pPr>
              <w:rPr>
                <w:rFonts w:ascii="Arial" w:hAnsi="Arial" w:cs="Arial"/>
                <w:sz w:val="20"/>
                <w:szCs w:val="20"/>
              </w:rPr>
            </w:pPr>
          </w:p>
        </w:tc>
        <w:tc>
          <w:tcPr>
            <w:tcW w:w="2835" w:type="dxa"/>
          </w:tcPr>
          <w:p w:rsidR="002518E6" w:rsidRPr="00986B56" w:rsidRDefault="002518E6" w:rsidP="0026601C">
            <w:pPr>
              <w:rPr>
                <w:rFonts w:ascii="Arial" w:hAnsi="Arial" w:cs="Arial"/>
                <w:sz w:val="20"/>
                <w:szCs w:val="20"/>
              </w:rPr>
            </w:pPr>
          </w:p>
        </w:tc>
        <w:tc>
          <w:tcPr>
            <w:tcW w:w="5095" w:type="dxa"/>
          </w:tcPr>
          <w:p w:rsidR="002518E6" w:rsidRPr="00986B56" w:rsidRDefault="002518E6" w:rsidP="000A76F8">
            <w:pPr>
              <w:rPr>
                <w:rFonts w:ascii="Arial" w:hAnsi="Arial" w:cs="Arial"/>
                <w:sz w:val="20"/>
                <w:szCs w:val="20"/>
              </w:rPr>
            </w:pPr>
          </w:p>
        </w:tc>
      </w:tr>
    </w:tbl>
    <w:p w:rsidR="002518E6" w:rsidRDefault="002518E6" w:rsidP="002518E6"/>
    <w:p w:rsidR="002518E6" w:rsidRDefault="00945C35" w:rsidP="002518E6">
      <w:pPr>
        <w:rPr>
          <w:rFonts w:ascii="Arial" w:hAnsi="Arial" w:cs="Arial"/>
          <w:b/>
          <w:sz w:val="20"/>
          <w:szCs w:val="20"/>
        </w:rPr>
      </w:pPr>
      <w:r w:rsidRPr="00945C35">
        <w:rPr>
          <w:rFonts w:ascii="Arial" w:hAnsi="Arial" w:cs="Arial"/>
          <w:b/>
          <w:sz w:val="20"/>
          <w:szCs w:val="20"/>
        </w:rPr>
        <w:lastRenderedPageBreak/>
        <w:t>Evaluation</w:t>
      </w:r>
    </w:p>
    <w:p w:rsidR="00945C35" w:rsidRDefault="0015295B" w:rsidP="0015295B">
      <w:pPr>
        <w:jc w:val="both"/>
        <w:rPr>
          <w:rFonts w:ascii="Arial" w:hAnsi="Arial" w:cs="Arial"/>
          <w:sz w:val="20"/>
          <w:szCs w:val="20"/>
        </w:rPr>
      </w:pPr>
      <w:bookmarkStart w:id="0" w:name="_GoBack"/>
      <w:r>
        <w:rPr>
          <w:rFonts w:ascii="Arial" w:hAnsi="Arial" w:cs="Arial"/>
          <w:sz w:val="20"/>
          <w:szCs w:val="20"/>
        </w:rPr>
        <w:t xml:space="preserve">Self-assessment indicates that overall we are operating at the sustaining and growing level. We have productive relationships with external providers such as TAFE, interagencies and local schools and these relationships involve regular contact and planning meetings. </w:t>
      </w:r>
      <w:r w:rsidR="00945C35">
        <w:rPr>
          <w:rFonts w:ascii="Arial" w:hAnsi="Arial" w:cs="Arial"/>
          <w:sz w:val="20"/>
          <w:szCs w:val="20"/>
        </w:rPr>
        <w:t xml:space="preserve">Our school provides opportunities for parents to engage in school based activities and regular planning meetings occur with parents at least twice per year. </w:t>
      </w:r>
      <w:r w:rsidR="006D2E82">
        <w:rPr>
          <w:rFonts w:ascii="Arial" w:hAnsi="Arial" w:cs="Arial"/>
          <w:sz w:val="20"/>
          <w:szCs w:val="20"/>
        </w:rPr>
        <w:t>All staff are aware of the school plan and our strategic directions and school wide reviews of our progress towards our annual goals are led by executive and program leaders regularly. Successful, productive systems are in place to ensure effective daily communication to staff and executive portfolios are streamlined to ensure school management operations are effective with systems for succession planning in place. Our matrix indicates that all resources including staff are used flexibly to maximise learning outcomes and are responsive to emerging need. There is regular communication to families regarding both school operations and community events and services via electronic weekly newsletters, our school website and communication books between home and school.</w:t>
      </w:r>
    </w:p>
    <w:p w:rsidR="006D2E82" w:rsidRPr="00945C35" w:rsidRDefault="00320CA7" w:rsidP="0015295B">
      <w:pPr>
        <w:jc w:val="both"/>
        <w:rPr>
          <w:rFonts w:ascii="Arial" w:hAnsi="Arial" w:cs="Arial"/>
          <w:sz w:val="20"/>
          <w:szCs w:val="20"/>
        </w:rPr>
      </w:pPr>
      <w:r>
        <w:rPr>
          <w:rFonts w:ascii="Arial" w:hAnsi="Arial" w:cs="Arial"/>
          <w:sz w:val="20"/>
          <w:szCs w:val="20"/>
        </w:rPr>
        <w:t xml:space="preserve">Our assessment indicated that in 2017 we need to plan to </w:t>
      </w:r>
      <w:r w:rsidR="006D2E82">
        <w:rPr>
          <w:rFonts w:ascii="Arial" w:hAnsi="Arial" w:cs="Arial"/>
          <w:sz w:val="20"/>
          <w:szCs w:val="20"/>
        </w:rPr>
        <w:t>optimise the use of school facilities and explore additional methods of collecting feedback from parents in regard to school initiatives and practices.</w:t>
      </w:r>
      <w:bookmarkEnd w:id="0"/>
    </w:p>
    <w:sectPr w:rsidR="006D2E82" w:rsidRPr="00945C35" w:rsidSect="00E77296">
      <w:pgSz w:w="16838" w:h="11906" w:orient="landscape"/>
      <w:pgMar w:top="567" w:right="39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E6"/>
    <w:rsid w:val="00045B83"/>
    <w:rsid w:val="000A76F8"/>
    <w:rsid w:val="0015295B"/>
    <w:rsid w:val="00187492"/>
    <w:rsid w:val="0019659A"/>
    <w:rsid w:val="002518E6"/>
    <w:rsid w:val="002C5F93"/>
    <w:rsid w:val="002F3130"/>
    <w:rsid w:val="00320CA7"/>
    <w:rsid w:val="00337CF6"/>
    <w:rsid w:val="004303D6"/>
    <w:rsid w:val="004A2F38"/>
    <w:rsid w:val="004E1B11"/>
    <w:rsid w:val="00542C07"/>
    <w:rsid w:val="00595408"/>
    <w:rsid w:val="0060314C"/>
    <w:rsid w:val="00610301"/>
    <w:rsid w:val="00620B11"/>
    <w:rsid w:val="006D2E82"/>
    <w:rsid w:val="007303C2"/>
    <w:rsid w:val="0075641F"/>
    <w:rsid w:val="00767BF9"/>
    <w:rsid w:val="00782FAA"/>
    <w:rsid w:val="007C1EC9"/>
    <w:rsid w:val="0092210D"/>
    <w:rsid w:val="00945C35"/>
    <w:rsid w:val="00984873"/>
    <w:rsid w:val="00986B56"/>
    <w:rsid w:val="00A577DD"/>
    <w:rsid w:val="00AC592A"/>
    <w:rsid w:val="00BB4F29"/>
    <w:rsid w:val="00C006E8"/>
    <w:rsid w:val="00C449EE"/>
    <w:rsid w:val="00C62295"/>
    <w:rsid w:val="00DE2550"/>
    <w:rsid w:val="00E77296"/>
    <w:rsid w:val="00FF19D3"/>
    <w:rsid w:val="00FF7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D8B2-32ED-4E83-BEB7-0126EA80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Moulds, Christine</dc:creator>
  <cp:lastModifiedBy>Moulds, Christine</cp:lastModifiedBy>
  <cp:revision>2</cp:revision>
  <cp:lastPrinted>2017-03-08T02:56:00Z</cp:lastPrinted>
  <dcterms:created xsi:type="dcterms:W3CDTF">2017-03-16T22:41:00Z</dcterms:created>
  <dcterms:modified xsi:type="dcterms:W3CDTF">2017-03-16T22:41:00Z</dcterms:modified>
</cp:coreProperties>
</file>